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BC1" w:rsidRPr="00324EE9" w:rsidRDefault="00EC2BC1" w:rsidP="00324EE9">
      <w:pPr>
        <w:rPr>
          <w:rFonts w:ascii="Arial" w:hAnsi="Arial" w:cs="Arial"/>
          <w:sz w:val="24"/>
          <w:szCs w:val="24"/>
        </w:rPr>
      </w:pPr>
      <w:r w:rsidRPr="00324EE9">
        <w:rPr>
          <w:rFonts w:ascii="Arial" w:hAnsi="Arial" w:cs="Arial"/>
          <w:sz w:val="24"/>
          <w:szCs w:val="24"/>
        </w:rPr>
        <w:t xml:space="preserve">Mit </w:t>
      </w:r>
      <w:r w:rsidR="00CD40F3" w:rsidRPr="00324EE9">
        <w:rPr>
          <w:rFonts w:ascii="Arial" w:hAnsi="Arial" w:cs="Arial"/>
          <w:sz w:val="24"/>
          <w:szCs w:val="24"/>
        </w:rPr>
        <w:t xml:space="preserve">„Match &amp; Merge“ </w:t>
      </w:r>
      <w:r w:rsidRPr="00324EE9">
        <w:rPr>
          <w:rFonts w:ascii="Arial" w:hAnsi="Arial" w:cs="Arial"/>
          <w:sz w:val="24"/>
          <w:szCs w:val="24"/>
        </w:rPr>
        <w:t>zur</w:t>
      </w:r>
      <w:r w:rsidR="00CD40F3" w:rsidRPr="00324EE9">
        <w:rPr>
          <w:rFonts w:ascii="Arial" w:hAnsi="Arial" w:cs="Arial"/>
          <w:sz w:val="24"/>
          <w:szCs w:val="24"/>
        </w:rPr>
        <w:t xml:space="preserve"> </w:t>
      </w:r>
      <w:r w:rsidR="008A2479" w:rsidRPr="00324EE9">
        <w:rPr>
          <w:rFonts w:ascii="Arial" w:hAnsi="Arial" w:cs="Arial"/>
          <w:sz w:val="24"/>
          <w:szCs w:val="24"/>
        </w:rPr>
        <w:t>GND</w:t>
      </w:r>
      <w:r w:rsidRPr="00324EE9">
        <w:rPr>
          <w:rFonts w:ascii="Arial" w:hAnsi="Arial" w:cs="Arial"/>
          <w:sz w:val="24"/>
          <w:szCs w:val="24"/>
        </w:rPr>
        <w:t xml:space="preserve">? Erprobung von Anreicherungsverfahren im Archivportal-D-Projekt </w:t>
      </w:r>
      <w:r w:rsidR="00B269FC">
        <w:rPr>
          <w:rFonts w:ascii="Arial" w:hAnsi="Arial" w:cs="Arial"/>
          <w:sz w:val="24"/>
          <w:szCs w:val="24"/>
        </w:rPr>
        <w:t>(</w:t>
      </w:r>
      <w:r w:rsidR="00B269FC" w:rsidRPr="00B269FC">
        <w:rPr>
          <w:rFonts w:ascii="Arial" w:hAnsi="Arial" w:cs="Arial"/>
          <w:i/>
          <w:sz w:val="24"/>
          <w:szCs w:val="24"/>
        </w:rPr>
        <w:t xml:space="preserve">Veröffentlicht in: </w:t>
      </w:r>
      <w:r w:rsidR="00B269FC" w:rsidRPr="00B269FC">
        <w:rPr>
          <w:rFonts w:ascii="Arial" w:hAnsi="Arial" w:cs="Arial"/>
          <w:i/>
        </w:rPr>
        <w:t>Archivar 71 (2017), H. 2</w:t>
      </w:r>
      <w:r w:rsidR="00B269FC">
        <w:rPr>
          <w:rFonts w:ascii="Arial" w:hAnsi="Arial" w:cs="Arial"/>
          <w:sz w:val="24"/>
          <w:szCs w:val="24"/>
        </w:rPr>
        <w:t>)</w:t>
      </w:r>
    </w:p>
    <w:p w:rsidR="00EC2BC1" w:rsidRPr="00324EE9" w:rsidRDefault="00EC2BC1" w:rsidP="00324EE9">
      <w:pPr>
        <w:rPr>
          <w:rFonts w:ascii="Arial" w:hAnsi="Arial" w:cs="Arial"/>
          <w:i/>
        </w:rPr>
      </w:pPr>
      <w:r w:rsidRPr="00324EE9">
        <w:rPr>
          <w:rFonts w:ascii="Arial" w:hAnsi="Arial" w:cs="Arial"/>
          <w:i/>
        </w:rPr>
        <w:t>Von Daniel Fähle und Nadine Seidu</w:t>
      </w:r>
    </w:p>
    <w:p w:rsidR="001736A1" w:rsidRPr="00324EE9" w:rsidRDefault="00CD40F3" w:rsidP="00324EE9">
      <w:pPr>
        <w:rPr>
          <w:rFonts w:ascii="Arial" w:hAnsi="Arial" w:cs="Arial"/>
        </w:rPr>
      </w:pPr>
      <w:r w:rsidRPr="00324EE9">
        <w:rPr>
          <w:rFonts w:ascii="Arial" w:hAnsi="Arial" w:cs="Arial"/>
        </w:rPr>
        <w:t xml:space="preserve">Es </w:t>
      </w:r>
      <w:r w:rsidR="00FA51DA" w:rsidRPr="00324EE9">
        <w:rPr>
          <w:rFonts w:ascii="Arial" w:hAnsi="Arial" w:cs="Arial"/>
        </w:rPr>
        <w:t>ist</w:t>
      </w:r>
      <w:r w:rsidR="00BA12B8" w:rsidRPr="00324EE9">
        <w:rPr>
          <w:rFonts w:ascii="Arial" w:hAnsi="Arial" w:cs="Arial"/>
        </w:rPr>
        <w:t xml:space="preserve"> </w:t>
      </w:r>
      <w:r w:rsidRPr="00324EE9">
        <w:rPr>
          <w:rFonts w:ascii="Arial" w:hAnsi="Arial" w:cs="Arial"/>
        </w:rPr>
        <w:t>ein verlockende</w:t>
      </w:r>
      <w:r w:rsidR="00FA51DA" w:rsidRPr="00324EE9">
        <w:rPr>
          <w:rFonts w:ascii="Arial" w:hAnsi="Arial" w:cs="Arial"/>
        </w:rPr>
        <w:t xml:space="preserve">r Gedanke: </w:t>
      </w:r>
      <w:r w:rsidRPr="00324EE9">
        <w:rPr>
          <w:rFonts w:ascii="Arial" w:hAnsi="Arial" w:cs="Arial"/>
        </w:rPr>
        <w:t xml:space="preserve">Statt bei der </w:t>
      </w:r>
      <w:r w:rsidR="008A2479" w:rsidRPr="00324EE9">
        <w:rPr>
          <w:rFonts w:ascii="Arial" w:hAnsi="Arial" w:cs="Arial"/>
        </w:rPr>
        <w:t>Verzeichnung oft mühsam den</w:t>
      </w:r>
      <w:r w:rsidR="00BA12B8" w:rsidRPr="00324EE9">
        <w:rPr>
          <w:rFonts w:ascii="Arial" w:hAnsi="Arial" w:cs="Arial"/>
        </w:rPr>
        <w:t xml:space="preserve"> </w:t>
      </w:r>
      <w:r w:rsidR="00353E08" w:rsidRPr="00324EE9">
        <w:rPr>
          <w:rFonts w:ascii="Arial" w:hAnsi="Arial" w:cs="Arial"/>
        </w:rPr>
        <w:t xml:space="preserve">zutreffenden </w:t>
      </w:r>
      <w:r w:rsidR="00BA12B8" w:rsidRPr="00324EE9">
        <w:rPr>
          <w:rFonts w:ascii="Arial" w:hAnsi="Arial" w:cs="Arial"/>
        </w:rPr>
        <w:t>Person</w:t>
      </w:r>
      <w:r w:rsidR="00353E08" w:rsidRPr="00324EE9">
        <w:rPr>
          <w:rFonts w:ascii="Arial" w:hAnsi="Arial" w:cs="Arial"/>
        </w:rPr>
        <w:t>eneintr</w:t>
      </w:r>
      <w:r w:rsidR="008A2479" w:rsidRPr="00324EE9">
        <w:rPr>
          <w:rFonts w:ascii="Arial" w:hAnsi="Arial" w:cs="Arial"/>
        </w:rPr>
        <w:t>a</w:t>
      </w:r>
      <w:r w:rsidR="00353E08" w:rsidRPr="00324EE9">
        <w:rPr>
          <w:rFonts w:ascii="Arial" w:hAnsi="Arial" w:cs="Arial"/>
        </w:rPr>
        <w:t>g</w:t>
      </w:r>
      <w:r w:rsidR="00BA12B8" w:rsidRPr="00324EE9">
        <w:rPr>
          <w:rFonts w:ascii="Arial" w:hAnsi="Arial" w:cs="Arial"/>
        </w:rPr>
        <w:t xml:space="preserve"> in der </w:t>
      </w:r>
      <w:r w:rsidR="00FA51DA" w:rsidRPr="00324EE9">
        <w:rPr>
          <w:rFonts w:ascii="Arial" w:hAnsi="Arial" w:cs="Arial"/>
        </w:rPr>
        <w:t>G</w:t>
      </w:r>
      <w:r w:rsidR="00F15503" w:rsidRPr="00324EE9">
        <w:rPr>
          <w:rFonts w:ascii="Arial" w:hAnsi="Arial" w:cs="Arial"/>
        </w:rPr>
        <w:t>emeinsamen Normdatei (G</w:t>
      </w:r>
      <w:r w:rsidR="00FA51DA" w:rsidRPr="00324EE9">
        <w:rPr>
          <w:rFonts w:ascii="Arial" w:hAnsi="Arial" w:cs="Arial"/>
        </w:rPr>
        <w:t>ND</w:t>
      </w:r>
      <w:r w:rsidR="00F15503" w:rsidRPr="00324EE9">
        <w:rPr>
          <w:rFonts w:ascii="Arial" w:hAnsi="Arial" w:cs="Arial"/>
        </w:rPr>
        <w:t>)</w:t>
      </w:r>
      <w:r w:rsidR="00FA51DA" w:rsidRPr="00324EE9">
        <w:rPr>
          <w:rFonts w:ascii="Arial" w:hAnsi="Arial" w:cs="Arial"/>
        </w:rPr>
        <w:t xml:space="preserve"> recherchieren</w:t>
      </w:r>
      <w:r w:rsidR="00324EE9" w:rsidRPr="00324EE9">
        <w:rPr>
          <w:rFonts w:ascii="Arial" w:hAnsi="Arial" w:cs="Arial"/>
        </w:rPr>
        <w:t xml:space="preserve"> zu müssen</w:t>
      </w:r>
      <w:r w:rsidR="00FA51DA" w:rsidRPr="00324EE9">
        <w:rPr>
          <w:rFonts w:ascii="Arial" w:hAnsi="Arial" w:cs="Arial"/>
        </w:rPr>
        <w:t>, um dann die</w:t>
      </w:r>
      <w:r w:rsidR="00BA12B8" w:rsidRPr="00324EE9">
        <w:rPr>
          <w:rFonts w:ascii="Arial" w:hAnsi="Arial" w:cs="Arial"/>
        </w:rPr>
        <w:t xml:space="preserve"> Normdatenverknüpfung in die eigene Datenhaltung </w:t>
      </w:r>
      <w:r w:rsidR="00D1330C" w:rsidRPr="00324EE9">
        <w:rPr>
          <w:rFonts w:ascii="Arial" w:hAnsi="Arial" w:cs="Arial"/>
        </w:rPr>
        <w:t xml:space="preserve">zu </w:t>
      </w:r>
      <w:r w:rsidR="00FA51DA" w:rsidRPr="00324EE9">
        <w:rPr>
          <w:rFonts w:ascii="Arial" w:hAnsi="Arial" w:cs="Arial"/>
        </w:rPr>
        <w:t xml:space="preserve">übernehmen, könnten </w:t>
      </w:r>
      <w:r w:rsidR="005834B9" w:rsidRPr="00324EE9">
        <w:rPr>
          <w:rFonts w:ascii="Arial" w:hAnsi="Arial" w:cs="Arial"/>
        </w:rPr>
        <w:t xml:space="preserve">bereits vorliegende Findbücher automatisiert mit der Gemeinsamen Normdatei abgeglichen („Matching“) und die Ergebnisse ins Erschließungssystem rückgespielt werden („Merging“). Viele Hunderte, ja Tausende Normdatenreferenzen </w:t>
      </w:r>
      <w:r w:rsidR="00353E08" w:rsidRPr="00324EE9">
        <w:rPr>
          <w:rFonts w:ascii="Arial" w:hAnsi="Arial" w:cs="Arial"/>
        </w:rPr>
        <w:t>ließen sich so gegebenenfalls in kurzer Zeit generieren</w:t>
      </w:r>
      <w:r w:rsidR="00E843CF" w:rsidRPr="00324EE9">
        <w:rPr>
          <w:rFonts w:ascii="Arial" w:hAnsi="Arial" w:cs="Arial"/>
        </w:rPr>
        <w:t xml:space="preserve">. </w:t>
      </w:r>
      <w:r w:rsidR="00E85D7C" w:rsidRPr="00324EE9">
        <w:rPr>
          <w:rFonts w:ascii="Arial" w:hAnsi="Arial" w:cs="Arial"/>
        </w:rPr>
        <w:t xml:space="preserve">Bislang ist die Datenbasis hierzu im Archivbereich </w:t>
      </w:r>
      <w:r w:rsidR="001736A1" w:rsidRPr="00324EE9">
        <w:rPr>
          <w:rFonts w:ascii="Arial" w:hAnsi="Arial" w:cs="Arial"/>
        </w:rPr>
        <w:t xml:space="preserve">überschaubar. </w:t>
      </w:r>
      <w:r w:rsidR="00EA66EF" w:rsidRPr="00324EE9">
        <w:rPr>
          <w:rFonts w:ascii="Arial" w:hAnsi="Arial" w:cs="Arial"/>
        </w:rPr>
        <w:t>Mit</w:t>
      </w:r>
      <w:r w:rsidR="00B1232B">
        <w:rPr>
          <w:rFonts w:ascii="Arial" w:hAnsi="Arial" w:cs="Arial"/>
        </w:rPr>
        <w:t xml:space="preserve"> </w:t>
      </w:r>
      <w:r w:rsidR="00E85D7C" w:rsidRPr="00324EE9">
        <w:rPr>
          <w:rFonts w:ascii="Arial" w:hAnsi="Arial" w:cs="Arial"/>
        </w:rPr>
        <w:t>nachgelagerte</w:t>
      </w:r>
      <w:r w:rsidR="00EA66EF" w:rsidRPr="00324EE9">
        <w:rPr>
          <w:rFonts w:ascii="Arial" w:hAnsi="Arial" w:cs="Arial"/>
        </w:rPr>
        <w:t>n</w:t>
      </w:r>
      <w:r w:rsidR="00E85D7C" w:rsidRPr="00324EE9">
        <w:rPr>
          <w:rFonts w:ascii="Arial" w:hAnsi="Arial" w:cs="Arial"/>
        </w:rPr>
        <w:t>, automatis</w:t>
      </w:r>
      <w:r w:rsidR="001736A1" w:rsidRPr="00324EE9">
        <w:rPr>
          <w:rFonts w:ascii="Arial" w:hAnsi="Arial" w:cs="Arial"/>
        </w:rPr>
        <w:t>i</w:t>
      </w:r>
      <w:r w:rsidR="00E85D7C" w:rsidRPr="00324EE9">
        <w:rPr>
          <w:rFonts w:ascii="Arial" w:hAnsi="Arial" w:cs="Arial"/>
        </w:rPr>
        <w:t>erte</w:t>
      </w:r>
      <w:r w:rsidR="00EA66EF" w:rsidRPr="00324EE9">
        <w:rPr>
          <w:rFonts w:ascii="Arial" w:hAnsi="Arial" w:cs="Arial"/>
        </w:rPr>
        <w:t>n</w:t>
      </w:r>
      <w:r w:rsidR="00E85D7C" w:rsidRPr="00324EE9">
        <w:rPr>
          <w:rFonts w:ascii="Arial" w:hAnsi="Arial" w:cs="Arial"/>
        </w:rPr>
        <w:t xml:space="preserve"> </w:t>
      </w:r>
      <w:r w:rsidR="00E83A87" w:rsidRPr="00324EE9">
        <w:rPr>
          <w:rFonts w:ascii="Arial" w:hAnsi="Arial" w:cs="Arial"/>
        </w:rPr>
        <w:t>Anreicherungsv</w:t>
      </w:r>
      <w:r w:rsidR="00E85D7C" w:rsidRPr="00324EE9">
        <w:rPr>
          <w:rFonts w:ascii="Arial" w:hAnsi="Arial" w:cs="Arial"/>
        </w:rPr>
        <w:t xml:space="preserve">erfahren </w:t>
      </w:r>
      <w:r w:rsidR="001736A1" w:rsidRPr="00324EE9">
        <w:rPr>
          <w:rFonts w:ascii="Arial" w:hAnsi="Arial" w:cs="Arial"/>
        </w:rPr>
        <w:t xml:space="preserve">– so die Hoffnung – könnten </w:t>
      </w:r>
      <w:r w:rsidR="00EC2BC1" w:rsidRPr="00324EE9">
        <w:rPr>
          <w:rFonts w:ascii="Arial" w:hAnsi="Arial" w:cs="Arial"/>
        </w:rPr>
        <w:t>Findmittel</w:t>
      </w:r>
      <w:r w:rsidR="00F15503" w:rsidRPr="00324EE9">
        <w:rPr>
          <w:rFonts w:ascii="Arial" w:hAnsi="Arial" w:cs="Arial"/>
        </w:rPr>
        <w:t xml:space="preserve"> und Archivgut einrichtungsübergreif</w:t>
      </w:r>
      <w:r w:rsidR="00EC2BC1" w:rsidRPr="00324EE9">
        <w:rPr>
          <w:rFonts w:ascii="Arial" w:hAnsi="Arial" w:cs="Arial"/>
        </w:rPr>
        <w:t>end</w:t>
      </w:r>
      <w:r w:rsidR="00E83A87" w:rsidRPr="00324EE9">
        <w:rPr>
          <w:rFonts w:ascii="Arial" w:hAnsi="Arial" w:cs="Arial"/>
        </w:rPr>
        <w:t xml:space="preserve"> in großem Maßstab maschinell miteinander verknüpft und damit inhaltliche Verbindungen zwischen Archivalien unterschiedlicher Provenienz aufgezeigt werden. Zudem könnten </w:t>
      </w:r>
      <w:r w:rsidR="001736A1" w:rsidRPr="00324EE9">
        <w:rPr>
          <w:rFonts w:ascii="Arial" w:hAnsi="Arial" w:cs="Arial"/>
        </w:rPr>
        <w:t xml:space="preserve">die </w:t>
      </w:r>
      <w:r w:rsidR="00353E08" w:rsidRPr="00324EE9">
        <w:rPr>
          <w:rFonts w:ascii="Arial" w:hAnsi="Arial" w:cs="Arial"/>
        </w:rPr>
        <w:t>neu eingerichteten Personenseiten des Archivportals-D</w:t>
      </w:r>
      <w:r w:rsidR="00AC1481">
        <w:rPr>
          <w:rFonts w:ascii="Arial" w:hAnsi="Arial" w:cs="Arial"/>
        </w:rPr>
        <w:t xml:space="preserve"> (siehe Abbildung)</w:t>
      </w:r>
      <w:r w:rsidR="00D1330C" w:rsidRPr="00324EE9">
        <w:rPr>
          <w:rFonts w:ascii="Arial" w:hAnsi="Arial" w:cs="Arial"/>
        </w:rPr>
        <w:t>,</w:t>
      </w:r>
      <w:r w:rsidR="008A2479" w:rsidRPr="00324EE9">
        <w:rPr>
          <w:rStyle w:val="Funotenzeichen"/>
          <w:rFonts w:ascii="Arial" w:hAnsi="Arial" w:cs="Arial"/>
        </w:rPr>
        <w:footnoteReference w:id="1"/>
      </w:r>
      <w:r w:rsidR="00E843CF" w:rsidRPr="00324EE9">
        <w:rPr>
          <w:rFonts w:ascii="Arial" w:hAnsi="Arial" w:cs="Arial"/>
        </w:rPr>
        <w:t xml:space="preserve"> die</w:t>
      </w:r>
      <w:r w:rsidR="00353E08" w:rsidRPr="00324EE9">
        <w:rPr>
          <w:rFonts w:ascii="Arial" w:hAnsi="Arial" w:cs="Arial"/>
        </w:rPr>
        <w:t xml:space="preserve"> </w:t>
      </w:r>
      <w:r w:rsidR="00E843CF" w:rsidRPr="00324EE9">
        <w:rPr>
          <w:rFonts w:ascii="Arial" w:hAnsi="Arial" w:cs="Arial"/>
        </w:rPr>
        <w:t xml:space="preserve">auf der Basis von Normdaten </w:t>
      </w:r>
      <w:r w:rsidR="00FD598B" w:rsidRPr="00324EE9">
        <w:rPr>
          <w:rFonts w:ascii="Arial" w:hAnsi="Arial" w:cs="Arial"/>
        </w:rPr>
        <w:t xml:space="preserve">qualifizierte </w:t>
      </w:r>
      <w:r w:rsidR="008A2479" w:rsidRPr="00324EE9">
        <w:rPr>
          <w:rFonts w:ascii="Arial" w:hAnsi="Arial" w:cs="Arial"/>
        </w:rPr>
        <w:t xml:space="preserve">Einstiegspunkte zur Recherche von </w:t>
      </w:r>
      <w:r w:rsidR="00E843CF" w:rsidRPr="00324EE9">
        <w:rPr>
          <w:rFonts w:ascii="Arial" w:hAnsi="Arial" w:cs="Arial"/>
        </w:rPr>
        <w:t>Personenbezüge</w:t>
      </w:r>
      <w:r w:rsidR="008A2479" w:rsidRPr="00324EE9">
        <w:rPr>
          <w:rFonts w:ascii="Arial" w:hAnsi="Arial" w:cs="Arial"/>
        </w:rPr>
        <w:t>n</w:t>
      </w:r>
      <w:r w:rsidR="00E843CF" w:rsidRPr="00324EE9">
        <w:rPr>
          <w:rFonts w:ascii="Arial" w:hAnsi="Arial" w:cs="Arial"/>
        </w:rPr>
        <w:t xml:space="preserve"> in Archivgut </w:t>
      </w:r>
      <w:r w:rsidR="00D1330C" w:rsidRPr="00324EE9">
        <w:rPr>
          <w:rFonts w:ascii="Arial" w:hAnsi="Arial" w:cs="Arial"/>
        </w:rPr>
        <w:t>bieten</w:t>
      </w:r>
      <w:r w:rsidR="00E843CF" w:rsidRPr="00324EE9">
        <w:rPr>
          <w:rFonts w:ascii="Arial" w:hAnsi="Arial" w:cs="Arial"/>
        </w:rPr>
        <w:t xml:space="preserve">, rasch </w:t>
      </w:r>
      <w:r w:rsidR="008A2479" w:rsidRPr="00324EE9">
        <w:rPr>
          <w:rFonts w:ascii="Arial" w:hAnsi="Arial" w:cs="Arial"/>
        </w:rPr>
        <w:t>mit Inhalten gefüllt</w:t>
      </w:r>
      <w:r w:rsidR="00D1330C" w:rsidRPr="00324EE9">
        <w:rPr>
          <w:rFonts w:ascii="Arial" w:hAnsi="Arial" w:cs="Arial"/>
        </w:rPr>
        <w:t xml:space="preserve"> werden</w:t>
      </w:r>
      <w:r w:rsidR="008A2479" w:rsidRPr="00324EE9">
        <w:rPr>
          <w:rFonts w:ascii="Arial" w:hAnsi="Arial" w:cs="Arial"/>
        </w:rPr>
        <w:t xml:space="preserve">. </w:t>
      </w:r>
    </w:p>
    <w:p w:rsidR="001736A1" w:rsidRPr="00324EE9" w:rsidRDefault="001736A1" w:rsidP="00324EE9">
      <w:pPr>
        <w:pStyle w:val="Default"/>
        <w:spacing w:line="276" w:lineRule="auto"/>
        <w:rPr>
          <w:sz w:val="22"/>
          <w:szCs w:val="22"/>
        </w:rPr>
      </w:pPr>
    </w:p>
    <w:p w:rsidR="00FC769F" w:rsidRPr="00805D12" w:rsidRDefault="00F536D5" w:rsidP="00324EE9">
      <w:pPr>
        <w:pStyle w:val="Default"/>
        <w:spacing w:line="276" w:lineRule="auto"/>
        <w:rPr>
          <w:b/>
        </w:rPr>
      </w:pPr>
      <w:r w:rsidRPr="00805D12">
        <w:rPr>
          <w:b/>
        </w:rPr>
        <w:t xml:space="preserve">Das </w:t>
      </w:r>
      <w:r w:rsidR="00FC769F" w:rsidRPr="00805D12">
        <w:rPr>
          <w:b/>
        </w:rPr>
        <w:t>Projekt</w:t>
      </w:r>
    </w:p>
    <w:p w:rsidR="008171C3" w:rsidRDefault="00D1330C" w:rsidP="00324EE9">
      <w:pPr>
        <w:pStyle w:val="Default"/>
        <w:spacing w:after="12" w:line="276" w:lineRule="auto"/>
        <w:rPr>
          <w:sz w:val="22"/>
          <w:szCs w:val="22"/>
        </w:rPr>
      </w:pPr>
      <w:r w:rsidRPr="00324EE9">
        <w:rPr>
          <w:sz w:val="22"/>
          <w:szCs w:val="22"/>
        </w:rPr>
        <w:t xml:space="preserve">Doch ist </w:t>
      </w:r>
      <w:r w:rsidR="00FC769F" w:rsidRPr="00324EE9">
        <w:rPr>
          <w:sz w:val="22"/>
          <w:szCs w:val="22"/>
        </w:rPr>
        <w:t xml:space="preserve">eine automatisierte Anreicherung </w:t>
      </w:r>
      <w:r w:rsidR="00EA66EF" w:rsidRPr="00324EE9">
        <w:rPr>
          <w:sz w:val="22"/>
          <w:szCs w:val="22"/>
        </w:rPr>
        <w:t xml:space="preserve">von Archivdaten überhaupt </w:t>
      </w:r>
      <w:r w:rsidRPr="00324EE9">
        <w:rPr>
          <w:sz w:val="22"/>
          <w:szCs w:val="22"/>
        </w:rPr>
        <w:t xml:space="preserve">möglich? Und wenn ja, </w:t>
      </w:r>
      <w:r w:rsidR="00E85D7C" w:rsidRPr="00324EE9">
        <w:rPr>
          <w:sz w:val="22"/>
          <w:szCs w:val="22"/>
        </w:rPr>
        <w:t xml:space="preserve">unter welchen </w:t>
      </w:r>
      <w:r w:rsidRPr="00324EE9">
        <w:rPr>
          <w:sz w:val="22"/>
          <w:szCs w:val="22"/>
        </w:rPr>
        <w:t>Voraussetzungen? Diese</w:t>
      </w:r>
      <w:r w:rsidR="00E85D7C" w:rsidRPr="00324EE9">
        <w:rPr>
          <w:sz w:val="22"/>
          <w:szCs w:val="22"/>
        </w:rPr>
        <w:t xml:space="preserve"> Fragen </w:t>
      </w:r>
      <w:r w:rsidRPr="00324EE9">
        <w:rPr>
          <w:sz w:val="22"/>
          <w:szCs w:val="22"/>
        </w:rPr>
        <w:t xml:space="preserve">waren Gegenstand eines Schwerpunkt-Arbeitspakets </w:t>
      </w:r>
      <w:r w:rsidR="00B22110" w:rsidRPr="00324EE9">
        <w:rPr>
          <w:sz w:val="22"/>
          <w:szCs w:val="22"/>
        </w:rPr>
        <w:t xml:space="preserve">in </w:t>
      </w:r>
      <w:r w:rsidRPr="00324EE9">
        <w:rPr>
          <w:sz w:val="22"/>
          <w:szCs w:val="22"/>
        </w:rPr>
        <w:t>der zweiten Förderphase des Archivportal-D-Projekts.</w:t>
      </w:r>
      <w:r w:rsidRPr="00324EE9">
        <w:rPr>
          <w:rStyle w:val="Funotenzeichen"/>
          <w:sz w:val="22"/>
          <w:szCs w:val="22"/>
        </w:rPr>
        <w:footnoteReference w:id="2"/>
      </w:r>
      <w:r w:rsidRPr="00324EE9">
        <w:rPr>
          <w:sz w:val="22"/>
          <w:szCs w:val="22"/>
        </w:rPr>
        <w:t xml:space="preserve"> </w:t>
      </w:r>
      <w:r w:rsidR="00FD598B" w:rsidRPr="00324EE9">
        <w:rPr>
          <w:sz w:val="22"/>
          <w:szCs w:val="22"/>
        </w:rPr>
        <w:t xml:space="preserve">Im Mittelpunkt stand die Erprobung </w:t>
      </w:r>
      <w:r w:rsidR="00E244CF" w:rsidRPr="00324EE9">
        <w:rPr>
          <w:sz w:val="22"/>
          <w:szCs w:val="22"/>
        </w:rPr>
        <w:t>von</w:t>
      </w:r>
      <w:r w:rsidR="00FD598B" w:rsidRPr="00324EE9">
        <w:rPr>
          <w:sz w:val="22"/>
          <w:szCs w:val="22"/>
        </w:rPr>
        <w:t xml:space="preserve"> Text-Mining-</w:t>
      </w:r>
      <w:r w:rsidR="00E244CF" w:rsidRPr="00324EE9">
        <w:rPr>
          <w:sz w:val="22"/>
          <w:szCs w:val="22"/>
        </w:rPr>
        <w:t>Prozessen</w:t>
      </w:r>
      <w:r w:rsidR="00FD598B" w:rsidRPr="00324EE9">
        <w:rPr>
          <w:sz w:val="22"/>
          <w:szCs w:val="22"/>
        </w:rPr>
        <w:t xml:space="preserve"> </w:t>
      </w:r>
      <w:r w:rsidR="00F15503" w:rsidRPr="00324EE9">
        <w:rPr>
          <w:sz w:val="22"/>
          <w:szCs w:val="22"/>
        </w:rPr>
        <w:t xml:space="preserve">bzw. eine Adaption des bei der Deutschen Nationalbibliothek (DNB) für den Metadatenabgleich </w:t>
      </w:r>
      <w:r w:rsidR="0081061B" w:rsidRPr="00324EE9">
        <w:rPr>
          <w:sz w:val="22"/>
          <w:szCs w:val="22"/>
        </w:rPr>
        <w:t xml:space="preserve">eingesetzten </w:t>
      </w:r>
      <w:r w:rsidR="00FD598B" w:rsidRPr="00324EE9">
        <w:rPr>
          <w:sz w:val="22"/>
          <w:szCs w:val="22"/>
        </w:rPr>
        <w:t xml:space="preserve">Standardverfahrens </w:t>
      </w:r>
      <w:r w:rsidR="00E83A87" w:rsidRPr="00324EE9">
        <w:rPr>
          <w:sz w:val="22"/>
          <w:szCs w:val="22"/>
        </w:rPr>
        <w:t>„Match</w:t>
      </w:r>
      <w:r w:rsidR="00324EE9">
        <w:rPr>
          <w:sz w:val="22"/>
          <w:szCs w:val="22"/>
        </w:rPr>
        <w:t xml:space="preserve"> </w:t>
      </w:r>
      <w:r w:rsidR="00E83A87" w:rsidRPr="00324EE9">
        <w:rPr>
          <w:sz w:val="22"/>
          <w:szCs w:val="22"/>
        </w:rPr>
        <w:t>&amp;</w:t>
      </w:r>
      <w:r w:rsidR="00324EE9">
        <w:rPr>
          <w:sz w:val="22"/>
          <w:szCs w:val="22"/>
        </w:rPr>
        <w:t xml:space="preserve"> </w:t>
      </w:r>
      <w:r w:rsidR="00E83A87" w:rsidRPr="00324EE9">
        <w:rPr>
          <w:sz w:val="22"/>
          <w:szCs w:val="22"/>
        </w:rPr>
        <w:t>Merge“</w:t>
      </w:r>
      <w:r w:rsidR="0081061B" w:rsidRPr="00324EE9">
        <w:rPr>
          <w:sz w:val="22"/>
          <w:szCs w:val="22"/>
        </w:rPr>
        <w:t xml:space="preserve"> für Archivdaten</w:t>
      </w:r>
      <w:r w:rsidR="00FD598B" w:rsidRPr="00324EE9">
        <w:rPr>
          <w:sz w:val="22"/>
          <w:szCs w:val="22"/>
        </w:rPr>
        <w:t xml:space="preserve">. </w:t>
      </w:r>
      <w:r w:rsidR="00E244CF" w:rsidRPr="00324EE9">
        <w:rPr>
          <w:sz w:val="22"/>
          <w:szCs w:val="22"/>
        </w:rPr>
        <w:t xml:space="preserve">In einem ersten </w:t>
      </w:r>
      <w:r w:rsidR="00F15503" w:rsidRPr="00324EE9">
        <w:rPr>
          <w:sz w:val="22"/>
          <w:szCs w:val="22"/>
        </w:rPr>
        <w:t xml:space="preserve">vorbereitenden </w:t>
      </w:r>
      <w:r w:rsidR="00E244CF" w:rsidRPr="00324EE9">
        <w:rPr>
          <w:sz w:val="22"/>
          <w:szCs w:val="22"/>
        </w:rPr>
        <w:t>Schritt wurde ein Set an Beständen und Ausgangsformaten definiert, das grundsätzlich geeignet für eine Anreicherung erschien. Die Auswahl umfasst</w:t>
      </w:r>
      <w:r w:rsidR="008A217C" w:rsidRPr="00324EE9">
        <w:rPr>
          <w:sz w:val="22"/>
          <w:szCs w:val="22"/>
        </w:rPr>
        <w:t>e</w:t>
      </w:r>
      <w:r w:rsidR="00E244CF" w:rsidRPr="00324EE9">
        <w:rPr>
          <w:sz w:val="22"/>
          <w:szCs w:val="22"/>
        </w:rPr>
        <w:t xml:space="preserve"> unterschiedliche Datenstrukturen und Erschließungstiefen, </w:t>
      </w:r>
      <w:r w:rsidR="008A217C" w:rsidRPr="00324EE9">
        <w:rPr>
          <w:sz w:val="22"/>
          <w:szCs w:val="22"/>
        </w:rPr>
        <w:t xml:space="preserve">um die Varianz möglicher archivischer Ausgangsdaten nachzubilden. </w:t>
      </w:r>
      <w:r w:rsidR="00324EE9">
        <w:rPr>
          <w:sz w:val="22"/>
          <w:szCs w:val="22"/>
        </w:rPr>
        <w:t xml:space="preserve">Formal sollte ein möglichst breites Spektrum an Personenbezügen berücksichtigt werden, also </w:t>
      </w:r>
      <w:r w:rsidR="008171C3">
        <w:rPr>
          <w:sz w:val="22"/>
          <w:szCs w:val="22"/>
        </w:rPr>
        <w:t>neben dezidiert strukturierten Personenakten auch Personen-</w:t>
      </w:r>
      <w:r w:rsidR="00324EE9">
        <w:rPr>
          <w:sz w:val="22"/>
          <w:szCs w:val="22"/>
        </w:rPr>
        <w:t xml:space="preserve">Indexbegriffe bzw. </w:t>
      </w:r>
      <w:r w:rsidR="008171C3">
        <w:rPr>
          <w:sz w:val="22"/>
          <w:szCs w:val="22"/>
        </w:rPr>
        <w:t>-</w:t>
      </w:r>
      <w:r w:rsidR="00B1232B">
        <w:rPr>
          <w:sz w:val="22"/>
          <w:szCs w:val="22"/>
        </w:rPr>
        <w:t>D</w:t>
      </w:r>
      <w:r w:rsidR="00324EE9">
        <w:rPr>
          <w:sz w:val="22"/>
          <w:szCs w:val="22"/>
        </w:rPr>
        <w:t xml:space="preserve">eskriptoren, </w:t>
      </w:r>
      <w:r w:rsidR="008171C3">
        <w:rPr>
          <w:sz w:val="22"/>
          <w:szCs w:val="22"/>
        </w:rPr>
        <w:t xml:space="preserve">aber auch strukturierte Nennungen </w:t>
      </w:r>
      <w:r w:rsidR="00324EE9">
        <w:rPr>
          <w:sz w:val="22"/>
          <w:szCs w:val="22"/>
        </w:rPr>
        <w:t xml:space="preserve">in Titel- und Enthält-Feldern </w:t>
      </w:r>
      <w:r w:rsidR="008171C3">
        <w:rPr>
          <w:sz w:val="22"/>
          <w:szCs w:val="22"/>
        </w:rPr>
        <w:t>sowie sonstigen F</w:t>
      </w:r>
      <w:r w:rsidR="00324EE9">
        <w:rPr>
          <w:sz w:val="22"/>
          <w:szCs w:val="22"/>
        </w:rPr>
        <w:t>ließtext</w:t>
      </w:r>
      <w:r w:rsidR="008171C3">
        <w:rPr>
          <w:sz w:val="22"/>
          <w:szCs w:val="22"/>
        </w:rPr>
        <w:t>en</w:t>
      </w:r>
      <w:r w:rsidR="00324EE9">
        <w:rPr>
          <w:sz w:val="22"/>
          <w:szCs w:val="22"/>
        </w:rPr>
        <w:t xml:space="preserve"> </w:t>
      </w:r>
      <w:r w:rsidR="008171C3">
        <w:rPr>
          <w:sz w:val="22"/>
          <w:szCs w:val="22"/>
        </w:rPr>
        <w:t>in</w:t>
      </w:r>
      <w:r w:rsidR="00324EE9">
        <w:rPr>
          <w:sz w:val="22"/>
          <w:szCs w:val="22"/>
        </w:rPr>
        <w:t xml:space="preserve"> Erschließungsinformationen.</w:t>
      </w:r>
    </w:p>
    <w:p w:rsidR="002348F6" w:rsidRPr="00324EE9" w:rsidRDefault="008A217C" w:rsidP="008171C3">
      <w:pPr>
        <w:pStyle w:val="Default"/>
        <w:spacing w:after="12" w:line="276" w:lineRule="auto"/>
        <w:ind w:firstLine="708"/>
        <w:rPr>
          <w:sz w:val="22"/>
          <w:szCs w:val="22"/>
        </w:rPr>
      </w:pPr>
      <w:r w:rsidRPr="00324EE9">
        <w:rPr>
          <w:sz w:val="22"/>
          <w:szCs w:val="22"/>
        </w:rPr>
        <w:t>Außer dem Landesarchiv Baden-Württemberg stellte das Hessische Landesarchiv</w:t>
      </w:r>
      <w:r w:rsidR="001270E4">
        <w:rPr>
          <w:rStyle w:val="Funotenzeichen"/>
          <w:sz w:val="22"/>
          <w:szCs w:val="22"/>
        </w:rPr>
        <w:footnoteReference w:id="3"/>
      </w:r>
      <w:r w:rsidRPr="00324EE9">
        <w:rPr>
          <w:sz w:val="22"/>
          <w:szCs w:val="22"/>
        </w:rPr>
        <w:t xml:space="preserve"> sowie das Archiv der Max-Planck-Gesellschaft Daten für die Evaluierung zur Verfügung.</w:t>
      </w:r>
      <w:r w:rsidR="00B42CFB" w:rsidRPr="00324EE9">
        <w:rPr>
          <w:sz w:val="22"/>
          <w:szCs w:val="22"/>
        </w:rPr>
        <w:t xml:space="preserve"> Insgesamt wurden 13</w:t>
      </w:r>
      <w:r w:rsidR="00F536D5" w:rsidRPr="00324EE9">
        <w:rPr>
          <w:sz w:val="22"/>
          <w:szCs w:val="22"/>
        </w:rPr>
        <w:t xml:space="preserve"> Bestände</w:t>
      </w:r>
      <w:r w:rsidR="00B42CFB" w:rsidRPr="00324EE9">
        <w:rPr>
          <w:sz w:val="22"/>
          <w:szCs w:val="22"/>
        </w:rPr>
        <w:t xml:space="preserve"> und zwei Deskriptorenlisten bzw. Personen</w:t>
      </w:r>
      <w:r w:rsidR="008171C3">
        <w:rPr>
          <w:sz w:val="22"/>
          <w:szCs w:val="22"/>
        </w:rPr>
        <w:t>-I</w:t>
      </w:r>
      <w:r w:rsidR="00B42CFB" w:rsidRPr="00324EE9">
        <w:rPr>
          <w:sz w:val="22"/>
          <w:szCs w:val="22"/>
        </w:rPr>
        <w:t xml:space="preserve">ndices </w:t>
      </w:r>
      <w:r w:rsidR="00F536D5" w:rsidRPr="00324EE9">
        <w:rPr>
          <w:sz w:val="22"/>
          <w:szCs w:val="22"/>
        </w:rPr>
        <w:t xml:space="preserve"> </w:t>
      </w:r>
      <w:r w:rsidR="00B42CFB" w:rsidRPr="00324EE9">
        <w:rPr>
          <w:sz w:val="22"/>
          <w:szCs w:val="22"/>
        </w:rPr>
        <w:t xml:space="preserve">analysiert. </w:t>
      </w:r>
      <w:r w:rsidR="005D6464" w:rsidRPr="00324EE9">
        <w:rPr>
          <w:sz w:val="22"/>
          <w:szCs w:val="22"/>
        </w:rPr>
        <w:t xml:space="preserve">Es handelte sich bei den Beständen u.a. um </w:t>
      </w:r>
      <w:r w:rsidR="00B42CFB" w:rsidRPr="00324EE9">
        <w:rPr>
          <w:sz w:val="22"/>
          <w:szCs w:val="22"/>
        </w:rPr>
        <w:t xml:space="preserve">Nachlässe, </w:t>
      </w:r>
      <w:r w:rsidR="005D6464" w:rsidRPr="00324EE9">
        <w:rPr>
          <w:sz w:val="22"/>
          <w:szCs w:val="22"/>
        </w:rPr>
        <w:t>Justiz</w:t>
      </w:r>
      <w:r w:rsidR="00B42CFB" w:rsidRPr="00324EE9">
        <w:rPr>
          <w:sz w:val="22"/>
          <w:szCs w:val="22"/>
        </w:rPr>
        <w:t xml:space="preserve">akten, </w:t>
      </w:r>
      <w:r w:rsidR="005D6464" w:rsidRPr="00324EE9">
        <w:rPr>
          <w:sz w:val="22"/>
          <w:szCs w:val="22"/>
        </w:rPr>
        <w:lastRenderedPageBreak/>
        <w:t>Personalakten der Finanzverwaltung</w:t>
      </w:r>
      <w:r w:rsidR="00E53C0A" w:rsidRPr="00324EE9">
        <w:rPr>
          <w:sz w:val="22"/>
          <w:szCs w:val="22"/>
        </w:rPr>
        <w:t>, Patienten-/Personalakten eines Hospitals</w:t>
      </w:r>
      <w:r w:rsidR="005D6464" w:rsidRPr="00324EE9">
        <w:rPr>
          <w:sz w:val="22"/>
          <w:szCs w:val="22"/>
        </w:rPr>
        <w:t xml:space="preserve"> sowie </w:t>
      </w:r>
      <w:r w:rsidR="00B42CFB" w:rsidRPr="00324EE9">
        <w:rPr>
          <w:sz w:val="22"/>
          <w:szCs w:val="22"/>
        </w:rPr>
        <w:t>Bilder</w:t>
      </w:r>
      <w:r w:rsidR="005D6464" w:rsidRPr="00324EE9">
        <w:rPr>
          <w:sz w:val="22"/>
          <w:szCs w:val="22"/>
        </w:rPr>
        <w:t xml:space="preserve">- und Zeitungsauschnittsammlungen. </w:t>
      </w:r>
      <w:r w:rsidR="00B42CFB" w:rsidRPr="00324EE9">
        <w:rPr>
          <w:sz w:val="22"/>
          <w:szCs w:val="22"/>
        </w:rPr>
        <w:t xml:space="preserve"> </w:t>
      </w:r>
    </w:p>
    <w:p w:rsidR="00B42CFB" w:rsidRDefault="00B42CFB" w:rsidP="00324EE9">
      <w:pPr>
        <w:pStyle w:val="Default"/>
        <w:spacing w:after="12" w:line="276" w:lineRule="auto"/>
        <w:rPr>
          <w:sz w:val="22"/>
          <w:szCs w:val="22"/>
        </w:rPr>
      </w:pPr>
    </w:p>
    <w:p w:rsidR="00AC1481" w:rsidRDefault="00AC1481" w:rsidP="00324EE9">
      <w:pPr>
        <w:pStyle w:val="Default"/>
        <w:spacing w:after="12" w:line="276" w:lineRule="auto"/>
        <w:rPr>
          <w:sz w:val="22"/>
          <w:szCs w:val="22"/>
        </w:rPr>
      </w:pPr>
      <w:r>
        <w:rPr>
          <w:noProof/>
          <w:lang w:eastAsia="de-DE"/>
        </w:rPr>
        <w:drawing>
          <wp:inline distT="0" distB="0" distL="0" distR="0">
            <wp:extent cx="4849423" cy="2702560"/>
            <wp:effectExtent l="19050" t="0" r="8327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13" cy="2702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481" w:rsidRDefault="00AC1481" w:rsidP="00324EE9">
      <w:pPr>
        <w:pStyle w:val="Default"/>
        <w:spacing w:after="12" w:line="276" w:lineRule="auto"/>
        <w:rPr>
          <w:sz w:val="22"/>
          <w:szCs w:val="22"/>
        </w:rPr>
      </w:pPr>
    </w:p>
    <w:p w:rsidR="00AC1481" w:rsidRDefault="00AC1481" w:rsidP="00324EE9">
      <w:pPr>
        <w:pStyle w:val="Default"/>
        <w:spacing w:after="12" w:line="276" w:lineRule="auto"/>
        <w:rPr>
          <w:sz w:val="22"/>
          <w:szCs w:val="22"/>
        </w:rPr>
      </w:pPr>
      <w:r>
        <w:rPr>
          <w:sz w:val="22"/>
          <w:szCs w:val="22"/>
        </w:rPr>
        <w:t>[[</w:t>
      </w:r>
      <w:r w:rsidRPr="00B1232B">
        <w:rPr>
          <w:i/>
          <w:sz w:val="22"/>
          <w:szCs w:val="22"/>
        </w:rPr>
        <w:t xml:space="preserve">Abbildung: Screenshot der Personenseite zu </w:t>
      </w:r>
      <w:r w:rsidR="00B1232B" w:rsidRPr="00B1232B">
        <w:rPr>
          <w:i/>
          <w:sz w:val="22"/>
          <w:szCs w:val="22"/>
        </w:rPr>
        <w:t xml:space="preserve">König Friedrich I. von Württemberg </w:t>
      </w:r>
      <w:r w:rsidRPr="00B1232B">
        <w:rPr>
          <w:i/>
          <w:sz w:val="22"/>
          <w:szCs w:val="22"/>
        </w:rPr>
        <w:t>im Archivportal-D</w:t>
      </w:r>
      <w:r>
        <w:rPr>
          <w:sz w:val="22"/>
          <w:szCs w:val="22"/>
        </w:rPr>
        <w:t>]]</w:t>
      </w:r>
    </w:p>
    <w:p w:rsidR="00AC1481" w:rsidRPr="00324EE9" w:rsidRDefault="00AC1481" w:rsidP="00324EE9">
      <w:pPr>
        <w:pStyle w:val="Default"/>
        <w:spacing w:after="12" w:line="276" w:lineRule="auto"/>
        <w:rPr>
          <w:sz w:val="22"/>
          <w:szCs w:val="22"/>
        </w:rPr>
      </w:pPr>
    </w:p>
    <w:p w:rsidR="00E83A87" w:rsidRPr="00805D12" w:rsidRDefault="00626A48" w:rsidP="00324EE9">
      <w:pPr>
        <w:pStyle w:val="Default"/>
        <w:spacing w:after="12" w:line="276" w:lineRule="auto"/>
        <w:rPr>
          <w:b/>
        </w:rPr>
      </w:pPr>
      <w:r w:rsidRPr="00805D12">
        <w:rPr>
          <w:b/>
        </w:rPr>
        <w:t>Das Verfahren</w:t>
      </w:r>
    </w:p>
    <w:p w:rsidR="000A3E46" w:rsidRPr="00324EE9" w:rsidRDefault="0025023D" w:rsidP="00324EE9">
      <w:pPr>
        <w:pStyle w:val="Default"/>
        <w:spacing w:after="12" w:line="276" w:lineRule="auto"/>
        <w:rPr>
          <w:rFonts w:eastAsia="Times New Roman"/>
          <w:sz w:val="22"/>
          <w:szCs w:val="22"/>
          <w:lang w:eastAsia="de-DE"/>
        </w:rPr>
      </w:pPr>
      <w:r w:rsidRPr="00324EE9">
        <w:rPr>
          <w:sz w:val="22"/>
          <w:szCs w:val="22"/>
        </w:rPr>
        <w:t>A</w:t>
      </w:r>
      <w:r w:rsidR="005D6464" w:rsidRPr="00324EE9">
        <w:rPr>
          <w:sz w:val="22"/>
          <w:szCs w:val="22"/>
        </w:rPr>
        <w:t xml:space="preserve">n dieser Stelle kann das Prozedere </w:t>
      </w:r>
      <w:r w:rsidR="00BC4D99" w:rsidRPr="00324EE9">
        <w:rPr>
          <w:sz w:val="22"/>
          <w:szCs w:val="22"/>
        </w:rPr>
        <w:t>nicht in allen technischen Details geschildert werden</w:t>
      </w:r>
      <w:r w:rsidRPr="00324EE9">
        <w:rPr>
          <w:sz w:val="22"/>
          <w:szCs w:val="22"/>
        </w:rPr>
        <w:t>.</w:t>
      </w:r>
      <w:r w:rsidR="008171C3">
        <w:rPr>
          <w:rStyle w:val="Funotenzeichen"/>
          <w:sz w:val="22"/>
          <w:szCs w:val="22"/>
        </w:rPr>
        <w:footnoteReference w:id="4"/>
      </w:r>
      <w:r w:rsidRPr="00324EE9">
        <w:rPr>
          <w:sz w:val="22"/>
          <w:szCs w:val="22"/>
        </w:rPr>
        <w:t xml:space="preserve"> Zusammenfassend lässt es sich folgendermaßen beschreiben: </w:t>
      </w:r>
      <w:r w:rsidR="00626A48" w:rsidRPr="00324EE9">
        <w:rPr>
          <w:sz w:val="22"/>
          <w:szCs w:val="22"/>
        </w:rPr>
        <w:t xml:space="preserve">Bei dem </w:t>
      </w:r>
      <w:r w:rsidR="00B1232B">
        <w:rPr>
          <w:sz w:val="22"/>
          <w:szCs w:val="22"/>
        </w:rPr>
        <w:t>„</w:t>
      </w:r>
      <w:r w:rsidR="00626A48" w:rsidRPr="00324EE9">
        <w:rPr>
          <w:rFonts w:eastAsia="Times New Roman"/>
          <w:sz w:val="22"/>
          <w:szCs w:val="22"/>
          <w:lang w:eastAsia="de-DE"/>
        </w:rPr>
        <w:t>Match</w:t>
      </w:r>
      <w:r w:rsidR="00B1232B">
        <w:rPr>
          <w:rFonts w:eastAsia="Times New Roman"/>
          <w:sz w:val="22"/>
          <w:szCs w:val="22"/>
          <w:lang w:eastAsia="de-DE"/>
        </w:rPr>
        <w:t xml:space="preserve"> </w:t>
      </w:r>
      <w:r w:rsidR="00626A48" w:rsidRPr="00324EE9">
        <w:rPr>
          <w:rFonts w:eastAsia="Times New Roman"/>
          <w:sz w:val="22"/>
          <w:szCs w:val="22"/>
          <w:lang w:eastAsia="de-DE"/>
        </w:rPr>
        <w:t>&amp;</w:t>
      </w:r>
      <w:r w:rsidR="00B1232B">
        <w:rPr>
          <w:rFonts w:eastAsia="Times New Roman"/>
          <w:sz w:val="22"/>
          <w:szCs w:val="22"/>
          <w:lang w:eastAsia="de-DE"/>
        </w:rPr>
        <w:t xml:space="preserve"> </w:t>
      </w:r>
      <w:r w:rsidR="00626A48" w:rsidRPr="00324EE9">
        <w:rPr>
          <w:rFonts w:eastAsia="Times New Roman"/>
          <w:sz w:val="22"/>
          <w:szCs w:val="22"/>
          <w:lang w:eastAsia="de-DE"/>
        </w:rPr>
        <w:t>Merge-Verfahren</w:t>
      </w:r>
      <w:r w:rsidR="00B1232B">
        <w:rPr>
          <w:rFonts w:eastAsia="Times New Roman"/>
          <w:sz w:val="22"/>
          <w:szCs w:val="22"/>
          <w:lang w:eastAsia="de-DE"/>
        </w:rPr>
        <w:t>“</w:t>
      </w:r>
      <w:r w:rsidR="00626A48" w:rsidRPr="00324EE9">
        <w:rPr>
          <w:rFonts w:eastAsia="Times New Roman"/>
          <w:sz w:val="22"/>
          <w:szCs w:val="22"/>
          <w:lang w:eastAsia="de-DE"/>
        </w:rPr>
        <w:t xml:space="preserve"> der DNB werden gelieferte Datensätze gegen die vorhandenen GND-Einträge abgeglichen.</w:t>
      </w:r>
      <w:r w:rsidR="00626A48" w:rsidRPr="00324EE9">
        <w:rPr>
          <w:rStyle w:val="Funotenzeichen"/>
          <w:rFonts w:eastAsia="Times New Roman"/>
          <w:sz w:val="22"/>
          <w:szCs w:val="22"/>
          <w:lang w:eastAsia="de-DE"/>
        </w:rPr>
        <w:footnoteReference w:id="5"/>
      </w:r>
      <w:r w:rsidR="00626A48" w:rsidRPr="00324EE9">
        <w:rPr>
          <w:rFonts w:eastAsia="Times New Roman"/>
          <w:sz w:val="22"/>
          <w:szCs w:val="22"/>
          <w:lang w:eastAsia="de-DE"/>
        </w:rPr>
        <w:t xml:space="preserve"> Die Daten müssen dazu im bibliothekarischen PICA-Format vorliegen. </w:t>
      </w:r>
      <w:r w:rsidR="007466D3" w:rsidRPr="00324EE9">
        <w:rPr>
          <w:rFonts w:eastAsia="Times New Roman"/>
          <w:sz w:val="22"/>
          <w:szCs w:val="22"/>
          <w:lang w:eastAsia="de-DE"/>
        </w:rPr>
        <w:t>Notwendig wurde also eine Konvertierung der p</w:t>
      </w:r>
      <w:r w:rsidR="007466D3" w:rsidRPr="00324EE9">
        <w:rPr>
          <w:sz w:val="22"/>
          <w:szCs w:val="22"/>
        </w:rPr>
        <w:t xml:space="preserve">roprietären archivischen </w:t>
      </w:r>
      <w:r w:rsidR="007466D3" w:rsidRPr="00324EE9">
        <w:rPr>
          <w:rFonts w:eastAsia="Times New Roman"/>
          <w:sz w:val="22"/>
          <w:szCs w:val="22"/>
          <w:lang w:eastAsia="de-DE"/>
        </w:rPr>
        <w:t xml:space="preserve">Lieferformate oder auch der Daten im EAD(DDB)-Profilformat. Hierzu mussten zunächst die relevanten personenbezogenen Informationen </w:t>
      </w:r>
      <w:r w:rsidR="000A3E46" w:rsidRPr="00324EE9">
        <w:rPr>
          <w:rFonts w:eastAsia="Times New Roman"/>
          <w:sz w:val="22"/>
          <w:szCs w:val="22"/>
          <w:lang w:eastAsia="de-DE"/>
        </w:rPr>
        <w:t xml:space="preserve">in den </w:t>
      </w:r>
      <w:r w:rsidR="005512EB">
        <w:rPr>
          <w:rFonts w:eastAsia="Times New Roman"/>
          <w:sz w:val="22"/>
          <w:szCs w:val="22"/>
          <w:lang w:eastAsia="de-DE"/>
        </w:rPr>
        <w:t>Beständen</w:t>
      </w:r>
      <w:r w:rsidR="005512EB" w:rsidRPr="00324EE9">
        <w:rPr>
          <w:rFonts w:eastAsia="Times New Roman"/>
          <w:sz w:val="22"/>
          <w:szCs w:val="22"/>
          <w:lang w:eastAsia="de-DE"/>
        </w:rPr>
        <w:t xml:space="preserve"> </w:t>
      </w:r>
      <w:r w:rsidR="000A3E46" w:rsidRPr="00324EE9">
        <w:rPr>
          <w:rFonts w:eastAsia="Times New Roman"/>
          <w:sz w:val="22"/>
          <w:szCs w:val="22"/>
          <w:lang w:eastAsia="de-DE"/>
        </w:rPr>
        <w:t xml:space="preserve">identifiziert und anschließend </w:t>
      </w:r>
      <w:r w:rsidR="007466D3" w:rsidRPr="00324EE9">
        <w:rPr>
          <w:rFonts w:eastAsia="Times New Roman"/>
          <w:sz w:val="22"/>
          <w:szCs w:val="22"/>
          <w:lang w:eastAsia="de-DE"/>
        </w:rPr>
        <w:t xml:space="preserve">extrahiert werden. Die Herausforderung bestand darin, jeweils die Struktur bzw. das Muster der enthaltenen </w:t>
      </w:r>
      <w:r w:rsidR="000A3E46" w:rsidRPr="00324EE9">
        <w:rPr>
          <w:rFonts w:eastAsia="Times New Roman"/>
          <w:sz w:val="22"/>
          <w:szCs w:val="22"/>
          <w:lang w:eastAsia="de-DE"/>
        </w:rPr>
        <w:t xml:space="preserve">Informationen </w:t>
      </w:r>
      <w:r w:rsidR="007466D3" w:rsidRPr="00324EE9">
        <w:rPr>
          <w:rFonts w:eastAsia="Times New Roman"/>
          <w:sz w:val="22"/>
          <w:szCs w:val="22"/>
          <w:lang w:eastAsia="de-DE"/>
        </w:rPr>
        <w:t>wie Vor- und Nachname</w:t>
      </w:r>
      <w:r w:rsidR="000A3E46" w:rsidRPr="00324EE9">
        <w:rPr>
          <w:rFonts w:eastAsia="Times New Roman"/>
          <w:sz w:val="22"/>
          <w:szCs w:val="22"/>
          <w:lang w:eastAsia="de-DE"/>
        </w:rPr>
        <w:t xml:space="preserve">, Geburts- und Sterbedatum, Geburts- und Sterbeorte </w:t>
      </w:r>
      <w:r w:rsidR="007466D3" w:rsidRPr="00324EE9">
        <w:rPr>
          <w:rFonts w:eastAsia="Times New Roman"/>
          <w:sz w:val="22"/>
          <w:szCs w:val="22"/>
          <w:lang w:eastAsia="de-DE"/>
        </w:rPr>
        <w:t>sowie Berufe oder Funktionen zu erkennen</w:t>
      </w:r>
      <w:r w:rsidR="000A3E46" w:rsidRPr="00324EE9">
        <w:rPr>
          <w:rFonts w:eastAsia="Times New Roman"/>
          <w:sz w:val="22"/>
          <w:szCs w:val="22"/>
          <w:lang w:eastAsia="de-DE"/>
        </w:rPr>
        <w:t>, um eine Regel („Mapping“) für die Transformation der Daten definieren zu können</w:t>
      </w:r>
      <w:r w:rsidR="007466D3" w:rsidRPr="00324EE9">
        <w:rPr>
          <w:rFonts w:eastAsia="Times New Roman"/>
          <w:sz w:val="22"/>
          <w:szCs w:val="22"/>
          <w:lang w:eastAsia="de-DE"/>
        </w:rPr>
        <w:t xml:space="preserve">. </w:t>
      </w:r>
      <w:r w:rsidR="000A3E46" w:rsidRPr="00324EE9">
        <w:rPr>
          <w:rFonts w:eastAsia="Times New Roman"/>
          <w:sz w:val="22"/>
          <w:szCs w:val="22"/>
          <w:lang w:eastAsia="de-DE"/>
        </w:rPr>
        <w:t xml:space="preserve">Eine derartige Regel kann aber nur erstellt werden, wenn die </w:t>
      </w:r>
      <w:r w:rsidR="005512EB">
        <w:rPr>
          <w:rFonts w:eastAsia="Times New Roman"/>
          <w:sz w:val="22"/>
          <w:szCs w:val="22"/>
          <w:lang w:eastAsia="de-DE"/>
        </w:rPr>
        <w:t>Erschließungsd</w:t>
      </w:r>
      <w:r w:rsidR="000A3E46" w:rsidRPr="00324EE9">
        <w:rPr>
          <w:rFonts w:eastAsia="Times New Roman"/>
          <w:sz w:val="22"/>
          <w:szCs w:val="22"/>
          <w:lang w:eastAsia="de-DE"/>
        </w:rPr>
        <w:t xml:space="preserve">aten überhaupt strukturiert erfasst wurden und diese Strukturierung pro Datenlieferung einheitlich ist. </w:t>
      </w:r>
    </w:p>
    <w:p w:rsidR="00341F78" w:rsidRPr="00324EE9" w:rsidRDefault="002D4A56" w:rsidP="00324EE9">
      <w:pPr>
        <w:spacing w:after="160"/>
        <w:ind w:firstLine="708"/>
        <w:rPr>
          <w:rFonts w:ascii="Arial" w:eastAsia="Times New Roman" w:hAnsi="Arial" w:cs="Arial"/>
          <w:color w:val="000000"/>
          <w:lang w:eastAsia="de-DE"/>
        </w:rPr>
      </w:pPr>
      <w:r w:rsidRPr="00324EE9">
        <w:rPr>
          <w:rFonts w:ascii="Arial" w:hAnsi="Arial" w:cs="Arial"/>
        </w:rPr>
        <w:t xml:space="preserve">Bei dem eigentlichen Metadatenabgleich werden die extrahierten personenbezogenen Informationen dann mit denen vorhandener GND-Einträge abgeglichen. Dabei wird ein sog. Match- oder Konfidenzwert ermittelt, der die Wahrscheinlichkeit einer Übereinstimmung mit einer GND-Entität </w:t>
      </w:r>
      <w:r w:rsidR="00341F78" w:rsidRPr="00324EE9">
        <w:rPr>
          <w:rFonts w:ascii="Arial" w:hAnsi="Arial" w:cs="Arial"/>
        </w:rPr>
        <w:t>wiedergibt. Hohe Matchwerte</w:t>
      </w:r>
      <w:r w:rsidR="006461C0">
        <w:rPr>
          <w:rStyle w:val="Funotenzeichen"/>
          <w:rFonts w:ascii="Arial" w:hAnsi="Arial" w:cs="Arial"/>
        </w:rPr>
        <w:footnoteReference w:id="6"/>
      </w:r>
      <w:r w:rsidR="00837A5B">
        <w:rPr>
          <w:rFonts w:ascii="Arial" w:hAnsi="Arial" w:cs="Arial"/>
        </w:rPr>
        <w:t xml:space="preserve"> </w:t>
      </w:r>
      <w:r w:rsidR="00341F78" w:rsidRPr="00324EE9">
        <w:rPr>
          <w:rFonts w:ascii="Arial" w:hAnsi="Arial" w:cs="Arial"/>
        </w:rPr>
        <w:t xml:space="preserve">ergeben sich, wenn über </w:t>
      </w:r>
      <w:r w:rsidR="00341F78" w:rsidRPr="00324EE9">
        <w:rPr>
          <w:rFonts w:ascii="Arial" w:eastAsia="Times New Roman" w:hAnsi="Arial" w:cs="Arial"/>
          <w:color w:val="000000"/>
          <w:lang w:eastAsia="de-DE"/>
        </w:rPr>
        <w:t xml:space="preserve">Namensübereinstimmungen hinaus zudem das Geburts- oder Sterbejahr identisch ist sowie zusätzlich der Beruf oder der Geburts-/Sterbeort. Mindestvoraussetzung für ein Match </w:t>
      </w:r>
      <w:r w:rsidR="00341F78" w:rsidRPr="00324EE9">
        <w:rPr>
          <w:rFonts w:ascii="Arial" w:eastAsia="Times New Roman" w:hAnsi="Arial" w:cs="Arial"/>
          <w:color w:val="000000"/>
          <w:lang w:eastAsia="de-DE"/>
        </w:rPr>
        <w:lastRenderedPageBreak/>
        <w:t xml:space="preserve">ist, dass sowohl im gelieferten Datensatz </w:t>
      </w:r>
      <w:r w:rsidR="0025023D" w:rsidRPr="00324EE9">
        <w:rPr>
          <w:rFonts w:ascii="Arial" w:eastAsia="Times New Roman" w:hAnsi="Arial" w:cs="Arial"/>
          <w:color w:val="000000"/>
          <w:lang w:eastAsia="de-DE"/>
        </w:rPr>
        <w:t xml:space="preserve">als </w:t>
      </w:r>
      <w:r w:rsidR="00341F78" w:rsidRPr="00324EE9">
        <w:rPr>
          <w:rFonts w:ascii="Arial" w:eastAsia="Times New Roman" w:hAnsi="Arial" w:cs="Arial"/>
          <w:color w:val="000000"/>
          <w:lang w:eastAsia="de-DE"/>
        </w:rPr>
        <w:t xml:space="preserve">auch im GND-Datensatz zumindest ein Lebensdatum vorhanden </w:t>
      </w:r>
      <w:r w:rsidR="0025023D" w:rsidRPr="00324EE9">
        <w:rPr>
          <w:rFonts w:ascii="Arial" w:eastAsia="Times New Roman" w:hAnsi="Arial" w:cs="Arial"/>
          <w:color w:val="000000"/>
          <w:lang w:eastAsia="de-DE"/>
        </w:rPr>
        <w:t xml:space="preserve">sein </w:t>
      </w:r>
      <w:r w:rsidR="00341F78" w:rsidRPr="00324EE9">
        <w:rPr>
          <w:rFonts w:ascii="Arial" w:eastAsia="Times New Roman" w:hAnsi="Arial" w:cs="Arial"/>
          <w:color w:val="000000"/>
          <w:lang w:eastAsia="de-DE"/>
        </w:rPr>
        <w:t xml:space="preserve">und übereinstimmen </w:t>
      </w:r>
      <w:r w:rsidR="0025023D" w:rsidRPr="00324EE9">
        <w:rPr>
          <w:rFonts w:ascii="Arial" w:eastAsia="Times New Roman" w:hAnsi="Arial" w:cs="Arial"/>
          <w:color w:val="000000"/>
          <w:lang w:eastAsia="de-DE"/>
        </w:rPr>
        <w:t>muss</w:t>
      </w:r>
      <w:r w:rsidR="00341F78" w:rsidRPr="00324EE9">
        <w:rPr>
          <w:rFonts w:ascii="Arial" w:eastAsia="Times New Roman" w:hAnsi="Arial" w:cs="Arial"/>
          <w:color w:val="000000"/>
          <w:lang w:eastAsia="de-DE"/>
        </w:rPr>
        <w:t xml:space="preserve">. </w:t>
      </w:r>
    </w:p>
    <w:p w:rsidR="00984CE0" w:rsidRPr="00324EE9" w:rsidRDefault="0081061B" w:rsidP="00324EE9">
      <w:pPr>
        <w:spacing w:after="160"/>
        <w:ind w:firstLine="708"/>
        <w:rPr>
          <w:rFonts w:ascii="Arial" w:eastAsia="Times New Roman" w:hAnsi="Arial" w:cs="Arial"/>
          <w:color w:val="000000"/>
          <w:lang w:eastAsia="de-DE"/>
        </w:rPr>
      </w:pPr>
      <w:r w:rsidRPr="00324EE9">
        <w:rPr>
          <w:rFonts w:ascii="Arial" w:eastAsia="Times New Roman" w:hAnsi="Arial" w:cs="Arial"/>
          <w:color w:val="000000"/>
          <w:lang w:eastAsia="de-DE"/>
        </w:rPr>
        <w:t xml:space="preserve">Als Resultat des Abgleichs </w:t>
      </w:r>
      <w:r w:rsidR="00E4231E" w:rsidRPr="00324EE9">
        <w:rPr>
          <w:rFonts w:ascii="Arial" w:eastAsia="Times New Roman" w:hAnsi="Arial" w:cs="Arial"/>
          <w:color w:val="000000"/>
          <w:lang w:eastAsia="de-DE"/>
        </w:rPr>
        <w:t xml:space="preserve">ergibt sich demnach eine Liste 1) </w:t>
      </w:r>
      <w:r w:rsidRPr="00324EE9">
        <w:rPr>
          <w:rFonts w:ascii="Arial" w:eastAsia="Times New Roman" w:hAnsi="Arial" w:cs="Arial"/>
          <w:color w:val="000000"/>
          <w:lang w:eastAsia="de-DE"/>
        </w:rPr>
        <w:t xml:space="preserve">mit den gelieferten </w:t>
      </w:r>
      <w:r w:rsidR="00E4231E" w:rsidRPr="00324EE9">
        <w:rPr>
          <w:rFonts w:ascii="Arial" w:eastAsia="Times New Roman" w:hAnsi="Arial" w:cs="Arial"/>
          <w:color w:val="000000"/>
          <w:lang w:eastAsia="de-DE"/>
        </w:rPr>
        <w:t xml:space="preserve">Personen, 2) diesen im Falle eines Matches zugeordnet eine GND-Personenentität sowie 3) ein Konfidenzwert zur Bewertung der Übereinstimmung. Aufgrund der Erfahrungswerte der DNB-Kollegen, </w:t>
      </w:r>
      <w:r w:rsidR="00984CE0" w:rsidRPr="00324EE9">
        <w:rPr>
          <w:rFonts w:ascii="Arial" w:eastAsia="Times New Roman" w:hAnsi="Arial" w:cs="Arial"/>
          <w:color w:val="000000"/>
          <w:lang w:eastAsia="de-DE"/>
        </w:rPr>
        <w:t>denen</w:t>
      </w:r>
      <w:r w:rsidR="00E4231E" w:rsidRPr="00324EE9">
        <w:rPr>
          <w:rFonts w:ascii="Arial" w:eastAsia="Times New Roman" w:hAnsi="Arial" w:cs="Arial"/>
          <w:color w:val="000000"/>
          <w:lang w:eastAsia="de-DE"/>
        </w:rPr>
        <w:t xml:space="preserve"> im Übrigen </w:t>
      </w:r>
      <w:r w:rsidR="00984CE0" w:rsidRPr="00324EE9">
        <w:rPr>
          <w:rFonts w:ascii="Arial" w:eastAsia="Times New Roman" w:hAnsi="Arial" w:cs="Arial"/>
          <w:color w:val="000000"/>
          <w:lang w:eastAsia="de-DE"/>
        </w:rPr>
        <w:t>ein</w:t>
      </w:r>
      <w:r w:rsidR="00E4231E" w:rsidRPr="00324EE9">
        <w:rPr>
          <w:rFonts w:ascii="Arial" w:eastAsia="Times New Roman" w:hAnsi="Arial" w:cs="Arial"/>
          <w:color w:val="000000"/>
          <w:lang w:eastAsia="de-DE"/>
        </w:rPr>
        <w:t xml:space="preserve"> Großteil </w:t>
      </w:r>
      <w:r w:rsidR="00984CE0" w:rsidRPr="00324EE9">
        <w:rPr>
          <w:rFonts w:ascii="Arial" w:eastAsia="Times New Roman" w:hAnsi="Arial" w:cs="Arial"/>
          <w:color w:val="000000"/>
          <w:lang w:eastAsia="de-DE"/>
        </w:rPr>
        <w:t xml:space="preserve">der Aufgaben des Projekts zukam und denen mithin die meisten Ergebnisse des </w:t>
      </w:r>
      <w:r w:rsidR="00E4231E" w:rsidRPr="00324EE9">
        <w:rPr>
          <w:rFonts w:ascii="Arial" w:eastAsia="Times New Roman" w:hAnsi="Arial" w:cs="Arial"/>
          <w:color w:val="000000"/>
          <w:lang w:eastAsia="de-DE"/>
        </w:rPr>
        <w:t xml:space="preserve">Projekts zu </w:t>
      </w:r>
      <w:r w:rsidR="00984CE0" w:rsidRPr="00324EE9">
        <w:rPr>
          <w:rFonts w:ascii="Arial" w:eastAsia="Times New Roman" w:hAnsi="Arial" w:cs="Arial"/>
          <w:color w:val="000000"/>
          <w:lang w:eastAsia="de-DE"/>
        </w:rPr>
        <w:t>verdanken sind</w:t>
      </w:r>
      <w:r w:rsidR="00E4231E" w:rsidRPr="00324EE9">
        <w:rPr>
          <w:rFonts w:ascii="Arial" w:eastAsia="Times New Roman" w:hAnsi="Arial" w:cs="Arial"/>
          <w:color w:val="000000"/>
          <w:lang w:eastAsia="de-DE"/>
        </w:rPr>
        <w:t>, kann bei hohen Konfidenzwerten</w:t>
      </w:r>
      <w:r w:rsidR="00984CE0" w:rsidRPr="00324EE9">
        <w:rPr>
          <w:rFonts w:ascii="Arial" w:eastAsia="Times New Roman" w:hAnsi="Arial" w:cs="Arial"/>
          <w:color w:val="000000"/>
          <w:lang w:eastAsia="de-DE"/>
        </w:rPr>
        <w:t xml:space="preserve"> mit großer Wahrscheinlichkeit von verlässlichen Zuordnungen ausgegangen werden. Letztgültige Sicherheit </w:t>
      </w:r>
      <w:r w:rsidR="00EA66EF" w:rsidRPr="00324EE9">
        <w:rPr>
          <w:rFonts w:ascii="Arial" w:eastAsia="Times New Roman" w:hAnsi="Arial" w:cs="Arial"/>
          <w:color w:val="000000"/>
          <w:lang w:eastAsia="de-DE"/>
        </w:rPr>
        <w:t xml:space="preserve">bringen </w:t>
      </w:r>
      <w:r w:rsidR="00984CE0" w:rsidRPr="00324EE9">
        <w:rPr>
          <w:rFonts w:ascii="Arial" w:eastAsia="Times New Roman" w:hAnsi="Arial" w:cs="Arial"/>
          <w:color w:val="000000"/>
          <w:lang w:eastAsia="de-DE"/>
        </w:rPr>
        <w:t xml:space="preserve">aber </w:t>
      </w:r>
      <w:r w:rsidR="00EA66EF" w:rsidRPr="00324EE9">
        <w:rPr>
          <w:rFonts w:ascii="Arial" w:eastAsia="Times New Roman" w:hAnsi="Arial" w:cs="Arial"/>
          <w:color w:val="000000"/>
          <w:lang w:eastAsia="de-DE"/>
        </w:rPr>
        <w:t xml:space="preserve">naturgemäß nur </w:t>
      </w:r>
      <w:r w:rsidR="00984CE0" w:rsidRPr="00324EE9">
        <w:rPr>
          <w:rFonts w:ascii="Arial" w:eastAsia="Times New Roman" w:hAnsi="Arial" w:cs="Arial"/>
          <w:color w:val="000000"/>
          <w:lang w:eastAsia="de-DE"/>
        </w:rPr>
        <w:t xml:space="preserve">intellektuelle Prüfung und Bestätigung der Zuordnungsempfehlungen. Stichproben und Plausibilitätskontrollen sind daher in jedem Fall unerlässlich.  </w:t>
      </w:r>
    </w:p>
    <w:p w:rsidR="00004AA3" w:rsidRPr="00324EE9" w:rsidRDefault="00004AA3" w:rsidP="00324EE9">
      <w:pPr>
        <w:spacing w:after="160"/>
        <w:rPr>
          <w:rFonts w:ascii="Arial" w:eastAsia="Times New Roman" w:hAnsi="Arial" w:cs="Arial"/>
          <w:color w:val="000000"/>
          <w:lang w:eastAsia="de-DE"/>
        </w:rPr>
      </w:pPr>
    </w:p>
    <w:p w:rsidR="00004AA3" w:rsidRPr="00324EE9" w:rsidRDefault="00004AA3" w:rsidP="00324EE9">
      <w:pPr>
        <w:spacing w:after="160"/>
        <w:rPr>
          <w:rFonts w:ascii="Arial" w:eastAsia="Times New Roman" w:hAnsi="Arial" w:cs="Arial"/>
          <w:b/>
          <w:color w:val="000000"/>
          <w:lang w:eastAsia="de-DE"/>
        </w:rPr>
      </w:pPr>
      <w:r w:rsidRPr="00324EE9">
        <w:rPr>
          <w:rFonts w:ascii="Arial" w:eastAsia="Times New Roman" w:hAnsi="Arial" w:cs="Arial"/>
          <w:b/>
          <w:color w:val="000000"/>
          <w:lang w:eastAsia="de-DE"/>
        </w:rPr>
        <w:t>Die Ergebnisse</w:t>
      </w:r>
    </w:p>
    <w:p w:rsidR="00CA681D" w:rsidRPr="00324EE9" w:rsidRDefault="00961B21" w:rsidP="00324EE9">
      <w:pPr>
        <w:spacing w:after="160"/>
        <w:rPr>
          <w:rFonts w:ascii="Arial" w:eastAsia="Times New Roman" w:hAnsi="Arial" w:cs="Arial"/>
          <w:color w:val="000000"/>
          <w:lang w:eastAsia="de-DE"/>
        </w:rPr>
      </w:pPr>
      <w:r w:rsidRPr="00324EE9">
        <w:rPr>
          <w:rFonts w:ascii="Arial" w:eastAsia="Times New Roman" w:hAnsi="Arial" w:cs="Arial"/>
          <w:color w:val="000000"/>
          <w:lang w:eastAsia="de-DE"/>
        </w:rPr>
        <w:t xml:space="preserve">Von den </w:t>
      </w:r>
      <w:r w:rsidR="004B4049" w:rsidRPr="00324EE9">
        <w:rPr>
          <w:rFonts w:ascii="Arial" w:eastAsia="Times New Roman" w:hAnsi="Arial" w:cs="Arial"/>
          <w:color w:val="000000"/>
          <w:lang w:eastAsia="de-DE"/>
        </w:rPr>
        <w:t xml:space="preserve">insgesamt </w:t>
      </w:r>
      <w:r w:rsidRPr="00324EE9">
        <w:rPr>
          <w:rFonts w:ascii="Arial" w:eastAsia="Times New Roman" w:hAnsi="Arial" w:cs="Arial"/>
          <w:color w:val="000000"/>
          <w:lang w:eastAsia="de-DE"/>
        </w:rPr>
        <w:t xml:space="preserve">13 betrachteten Beständen erwiesen sich im Projektverlauf letztlich drei als ungeeignet für </w:t>
      </w:r>
      <w:r w:rsidR="00371AC7" w:rsidRPr="00324EE9">
        <w:rPr>
          <w:rFonts w:ascii="Arial" w:eastAsia="Times New Roman" w:hAnsi="Arial" w:cs="Arial"/>
          <w:color w:val="000000"/>
          <w:lang w:eastAsia="de-DE"/>
        </w:rPr>
        <w:t xml:space="preserve">eine automatisierte </w:t>
      </w:r>
      <w:r w:rsidRPr="00324EE9">
        <w:rPr>
          <w:rFonts w:ascii="Arial" w:eastAsia="Times New Roman" w:hAnsi="Arial" w:cs="Arial"/>
          <w:color w:val="000000"/>
          <w:lang w:eastAsia="de-DE"/>
        </w:rPr>
        <w:t>Anreicherung</w:t>
      </w:r>
      <w:r w:rsidR="00371AC7" w:rsidRPr="00324EE9">
        <w:rPr>
          <w:rFonts w:ascii="Arial" w:eastAsia="Times New Roman" w:hAnsi="Arial" w:cs="Arial"/>
          <w:color w:val="000000"/>
          <w:lang w:eastAsia="de-DE"/>
        </w:rPr>
        <w:t xml:space="preserve">, da die Extraktion der 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 xml:space="preserve">relevanten </w:t>
      </w:r>
      <w:r w:rsidR="00371AC7" w:rsidRPr="00324EE9">
        <w:rPr>
          <w:rFonts w:ascii="Arial" w:eastAsia="Times New Roman" w:hAnsi="Arial" w:cs="Arial"/>
          <w:color w:val="000000"/>
          <w:lang w:eastAsia="de-DE"/>
        </w:rPr>
        <w:t xml:space="preserve">Personeninformationen ein 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 xml:space="preserve">sehr </w:t>
      </w:r>
      <w:r w:rsidR="00371AC7" w:rsidRPr="00324EE9">
        <w:rPr>
          <w:rFonts w:ascii="Arial" w:eastAsia="Times New Roman" w:hAnsi="Arial" w:cs="Arial"/>
          <w:color w:val="000000"/>
          <w:lang w:eastAsia="de-DE"/>
        </w:rPr>
        <w:t xml:space="preserve">aufwändiges Text-Mining unter Einbeziehung externer Datenquellen zur Kontextualisierung erfordert hätte. 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>Die übrigen 10 Bestände sowie die zwei Personen</w:t>
      </w:r>
      <w:r w:rsidR="008171C3">
        <w:rPr>
          <w:rFonts w:ascii="Arial" w:eastAsia="Times New Roman" w:hAnsi="Arial" w:cs="Arial"/>
          <w:color w:val="000000"/>
          <w:lang w:eastAsia="de-DE"/>
        </w:rPr>
        <w:t>-I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 xml:space="preserve">ndices wurden aufgrund der einheitlichen Strukturierung und Reichhaltigkeit an individualisierenden Personenmerkmalen (Lebensdaten, Berufe) als </w:t>
      </w:r>
      <w:r w:rsidR="001678B6" w:rsidRPr="00324EE9">
        <w:rPr>
          <w:rFonts w:ascii="Arial" w:eastAsia="Times New Roman" w:hAnsi="Arial" w:cs="Arial"/>
          <w:color w:val="000000"/>
          <w:lang w:eastAsia="de-DE"/>
        </w:rPr>
        <w:t>„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>gut</w:t>
      </w:r>
      <w:r w:rsidR="001678B6" w:rsidRPr="00324EE9">
        <w:rPr>
          <w:rFonts w:ascii="Arial" w:eastAsia="Times New Roman" w:hAnsi="Arial" w:cs="Arial"/>
          <w:color w:val="000000"/>
          <w:lang w:eastAsia="de-DE"/>
        </w:rPr>
        <w:t>“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 xml:space="preserve"> bzw. </w:t>
      </w:r>
      <w:r w:rsidR="001678B6" w:rsidRPr="00324EE9">
        <w:rPr>
          <w:rFonts w:ascii="Arial" w:eastAsia="Times New Roman" w:hAnsi="Arial" w:cs="Arial"/>
          <w:color w:val="000000"/>
          <w:lang w:eastAsia="de-DE"/>
        </w:rPr>
        <w:t>„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>sehr gut</w:t>
      </w:r>
      <w:r w:rsidR="008171C3">
        <w:rPr>
          <w:rFonts w:ascii="Arial" w:eastAsia="Times New Roman" w:hAnsi="Arial" w:cs="Arial"/>
          <w:color w:val="000000"/>
          <w:lang w:eastAsia="de-DE"/>
        </w:rPr>
        <w:t>“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 xml:space="preserve"> </w:t>
      </w:r>
      <w:r w:rsidR="008171C3">
        <w:rPr>
          <w:rFonts w:ascii="Arial" w:eastAsia="Times New Roman" w:hAnsi="Arial" w:cs="Arial"/>
          <w:color w:val="000000"/>
          <w:lang w:eastAsia="de-DE"/>
        </w:rPr>
        <w:t>ge</w:t>
      </w:r>
      <w:r w:rsidR="003E3D6C" w:rsidRPr="00324EE9">
        <w:rPr>
          <w:rFonts w:ascii="Arial" w:eastAsia="Times New Roman" w:hAnsi="Arial" w:cs="Arial"/>
          <w:color w:val="000000"/>
          <w:lang w:eastAsia="de-DE"/>
        </w:rPr>
        <w:t xml:space="preserve">eignet klassifiziert. </w:t>
      </w:r>
      <w:r w:rsidR="00A14B02" w:rsidRPr="00324EE9">
        <w:rPr>
          <w:rFonts w:ascii="Arial" w:eastAsia="Times New Roman" w:hAnsi="Arial" w:cs="Arial"/>
          <w:color w:val="000000"/>
          <w:lang w:eastAsia="de-DE"/>
        </w:rPr>
        <w:t>Aus diesen gelieferten Daten konnten insgesamt 205.466 Personen(-bezüge) extrahiert werden, zu denen via „Match</w:t>
      </w:r>
      <w:r w:rsidR="008171C3">
        <w:rPr>
          <w:rFonts w:ascii="Arial" w:eastAsia="Times New Roman" w:hAnsi="Arial" w:cs="Arial"/>
          <w:color w:val="000000"/>
          <w:lang w:eastAsia="de-DE"/>
        </w:rPr>
        <w:t xml:space="preserve"> </w:t>
      </w:r>
      <w:r w:rsidR="00A14B02" w:rsidRPr="00324EE9">
        <w:rPr>
          <w:rFonts w:ascii="Arial" w:eastAsia="Times New Roman" w:hAnsi="Arial" w:cs="Arial"/>
          <w:color w:val="000000"/>
          <w:lang w:eastAsia="de-DE"/>
        </w:rPr>
        <w:t xml:space="preserve">&amp; Merge“ 9.204 GND-Einträge mit hohem Konfidenzwert zugeordnet werden konnten. Die Zuordnungsquote betrug damit aufs Ganze gesehen 4,48 </w:t>
      </w:r>
      <w:r w:rsidR="008171C3">
        <w:rPr>
          <w:rFonts w:ascii="Arial" w:eastAsia="Times New Roman" w:hAnsi="Arial" w:cs="Arial"/>
          <w:color w:val="000000"/>
          <w:lang w:eastAsia="de-DE"/>
        </w:rPr>
        <w:t>Prozent</w:t>
      </w:r>
      <w:r w:rsidR="00A14B02" w:rsidRPr="00324EE9">
        <w:rPr>
          <w:rFonts w:ascii="Arial" w:eastAsia="Times New Roman" w:hAnsi="Arial" w:cs="Arial"/>
          <w:color w:val="000000"/>
          <w:lang w:eastAsia="de-DE"/>
        </w:rPr>
        <w:t>. Jedoch variieren die Quoten bei den e</w:t>
      </w:r>
      <w:r w:rsidR="00824AC1" w:rsidRPr="00324EE9">
        <w:rPr>
          <w:rFonts w:ascii="Arial" w:eastAsia="Times New Roman" w:hAnsi="Arial" w:cs="Arial"/>
          <w:color w:val="000000"/>
          <w:lang w:eastAsia="de-DE"/>
        </w:rPr>
        <w:t xml:space="preserve">inzelnen Beständen stark, von unter 0,1 </w:t>
      </w:r>
      <w:r w:rsidR="008171C3">
        <w:rPr>
          <w:rFonts w:ascii="Arial" w:eastAsia="Times New Roman" w:hAnsi="Arial" w:cs="Arial"/>
          <w:color w:val="000000"/>
          <w:lang w:eastAsia="de-DE"/>
        </w:rPr>
        <w:t>Prozent</w:t>
      </w:r>
      <w:r w:rsidR="00824AC1" w:rsidRPr="00324EE9">
        <w:rPr>
          <w:rFonts w:ascii="Arial" w:eastAsia="Times New Roman" w:hAnsi="Arial" w:cs="Arial"/>
          <w:color w:val="000000"/>
          <w:lang w:eastAsia="de-DE"/>
        </w:rPr>
        <w:t xml:space="preserve"> </w:t>
      </w:r>
      <w:r w:rsidR="00E53C0A" w:rsidRPr="00324EE9">
        <w:rPr>
          <w:rFonts w:ascii="Arial" w:eastAsia="Times New Roman" w:hAnsi="Arial" w:cs="Arial"/>
          <w:color w:val="000000"/>
          <w:lang w:eastAsia="de-DE"/>
        </w:rPr>
        <w:t xml:space="preserve">(Patienten-/Personalakten eines Krankenhauses) </w:t>
      </w:r>
      <w:r w:rsidR="00824AC1" w:rsidRPr="00324EE9">
        <w:rPr>
          <w:rFonts w:ascii="Arial" w:eastAsia="Times New Roman" w:hAnsi="Arial" w:cs="Arial"/>
          <w:color w:val="000000"/>
          <w:lang w:eastAsia="de-DE"/>
        </w:rPr>
        <w:t xml:space="preserve">bis zu 23 </w:t>
      </w:r>
      <w:r w:rsidR="008171C3">
        <w:rPr>
          <w:rFonts w:ascii="Arial" w:eastAsia="Times New Roman" w:hAnsi="Arial" w:cs="Arial"/>
          <w:color w:val="000000"/>
          <w:lang w:eastAsia="de-DE"/>
        </w:rPr>
        <w:t>Prozent</w:t>
      </w:r>
      <w:r w:rsidR="00824AC1" w:rsidRPr="00324EE9">
        <w:rPr>
          <w:rFonts w:ascii="Arial" w:eastAsia="Times New Roman" w:hAnsi="Arial" w:cs="Arial"/>
          <w:color w:val="000000"/>
          <w:lang w:eastAsia="de-DE"/>
        </w:rPr>
        <w:t xml:space="preserve"> </w:t>
      </w:r>
      <w:r w:rsidR="00E53C0A" w:rsidRPr="00324EE9">
        <w:rPr>
          <w:rFonts w:ascii="Arial" w:eastAsia="Times New Roman" w:hAnsi="Arial" w:cs="Arial"/>
          <w:color w:val="000000"/>
          <w:lang w:eastAsia="de-DE"/>
        </w:rPr>
        <w:t xml:space="preserve">(Zeitungsauschnittsammlung der Personengeschichte). </w:t>
      </w:r>
      <w:r w:rsidR="00C413E1" w:rsidRPr="00324EE9">
        <w:rPr>
          <w:rFonts w:ascii="Arial" w:eastAsia="Times New Roman" w:hAnsi="Arial" w:cs="Arial"/>
          <w:color w:val="000000"/>
          <w:lang w:eastAsia="de-DE"/>
        </w:rPr>
        <w:t xml:space="preserve">Bei den meisten Beständen ist die geringe Quote jedoch nicht auf Datendefizite wie unzureichende Strukturierung oder fehlende  individualisierende Personenmerkmale zurückzuführen, sondern schlicht auf den </w:t>
      </w:r>
      <w:r w:rsidR="00EA66EF" w:rsidRPr="00324EE9">
        <w:rPr>
          <w:rFonts w:ascii="Arial" w:eastAsia="Times New Roman" w:hAnsi="Arial" w:cs="Arial"/>
          <w:color w:val="000000"/>
          <w:lang w:eastAsia="de-DE"/>
        </w:rPr>
        <w:t xml:space="preserve">erwartbaren </w:t>
      </w:r>
      <w:r w:rsidR="00C413E1" w:rsidRPr="00324EE9">
        <w:rPr>
          <w:rFonts w:ascii="Arial" w:eastAsia="Times New Roman" w:hAnsi="Arial" w:cs="Arial"/>
          <w:color w:val="000000"/>
          <w:lang w:eastAsia="de-DE"/>
        </w:rPr>
        <w:t>Umstand, dass in der GND die entsprechenden Personen</w:t>
      </w:r>
      <w:r w:rsidR="00CA681D" w:rsidRPr="00324EE9">
        <w:rPr>
          <w:rFonts w:ascii="Arial" w:eastAsia="Times New Roman" w:hAnsi="Arial" w:cs="Arial"/>
          <w:color w:val="000000"/>
          <w:lang w:eastAsia="de-DE"/>
        </w:rPr>
        <w:t>pendants</w:t>
      </w:r>
      <w:r w:rsidR="00C413E1" w:rsidRPr="00324EE9">
        <w:rPr>
          <w:rFonts w:ascii="Arial" w:eastAsia="Times New Roman" w:hAnsi="Arial" w:cs="Arial"/>
          <w:color w:val="000000"/>
          <w:lang w:eastAsia="de-DE"/>
        </w:rPr>
        <w:t xml:space="preserve"> nicht vorhanden sind. </w:t>
      </w:r>
      <w:r w:rsidR="00CA681D" w:rsidRPr="00324EE9">
        <w:rPr>
          <w:rFonts w:ascii="Arial" w:eastAsia="Times New Roman" w:hAnsi="Arial" w:cs="Arial"/>
          <w:color w:val="000000"/>
          <w:lang w:eastAsia="de-DE"/>
        </w:rPr>
        <w:t xml:space="preserve">Denn verlässlich enthält die Normdatei (bislang) nur Prominente bzw. Personen hoher Bekanntheit, bei anderen Personengruppen variiert die GND-Abdeckung stark. </w:t>
      </w:r>
    </w:p>
    <w:p w:rsidR="00CA681D" w:rsidRPr="00324EE9" w:rsidRDefault="00CA681D" w:rsidP="00324EE9">
      <w:pPr>
        <w:spacing w:after="160"/>
        <w:jc w:val="both"/>
        <w:rPr>
          <w:rFonts w:ascii="Arial" w:eastAsia="Times New Roman" w:hAnsi="Arial" w:cs="Arial"/>
          <w:color w:val="000000"/>
          <w:lang w:eastAsia="de-DE"/>
        </w:rPr>
      </w:pPr>
      <w:r w:rsidRPr="00324EE9">
        <w:rPr>
          <w:rFonts w:ascii="Arial" w:eastAsia="Times New Roman" w:hAnsi="Arial" w:cs="Arial"/>
          <w:color w:val="000000"/>
          <w:lang w:eastAsia="de-DE"/>
        </w:rPr>
        <w:t>Die aus dem Projekt gewonnen Erkenntnisse lassen sich demnach wie folgt zusammenfassen:</w:t>
      </w:r>
    </w:p>
    <w:p w:rsidR="00BA168E" w:rsidRPr="00324EE9" w:rsidRDefault="00CA681D" w:rsidP="00324EE9">
      <w:pPr>
        <w:pStyle w:val="Listenabsatz"/>
        <w:numPr>
          <w:ilvl w:val="0"/>
          <w:numId w:val="6"/>
        </w:numPr>
        <w:spacing w:after="160" w:line="276" w:lineRule="auto"/>
        <w:jc w:val="both"/>
        <w:rPr>
          <w:rFonts w:ascii="Arial" w:hAnsi="Arial" w:cs="Arial"/>
          <w:sz w:val="22"/>
          <w:szCs w:val="22"/>
          <w:lang w:val="de-AT"/>
        </w:rPr>
      </w:pPr>
      <w:r w:rsidRPr="00324EE9">
        <w:rPr>
          <w:rFonts w:ascii="Arial" w:hAnsi="Arial" w:cs="Arial"/>
          <w:sz w:val="22"/>
          <w:szCs w:val="22"/>
          <w:lang w:val="de-AT"/>
        </w:rPr>
        <w:t xml:space="preserve">Das evaluierte Anreicherungsverfahren der DNB konnte für den Archivbereich adaptiert werden. </w:t>
      </w:r>
      <w:r w:rsidR="00BA168E" w:rsidRPr="00324EE9">
        <w:rPr>
          <w:rFonts w:ascii="Arial" w:hAnsi="Arial" w:cs="Arial"/>
          <w:sz w:val="22"/>
          <w:szCs w:val="22"/>
          <w:lang w:val="de-AT"/>
        </w:rPr>
        <w:t>Die E</w:t>
      </w:r>
      <w:r w:rsidR="007F4774" w:rsidRPr="00324EE9">
        <w:rPr>
          <w:rFonts w:ascii="Arial" w:hAnsi="Arial" w:cs="Arial"/>
          <w:sz w:val="22"/>
          <w:szCs w:val="22"/>
          <w:lang w:val="de-AT"/>
        </w:rPr>
        <w:t xml:space="preserve">xtraktion </w:t>
      </w:r>
      <w:r w:rsidR="00BA168E" w:rsidRPr="00324EE9">
        <w:rPr>
          <w:rFonts w:ascii="Arial" w:hAnsi="Arial" w:cs="Arial"/>
          <w:sz w:val="22"/>
          <w:szCs w:val="22"/>
          <w:lang w:val="de-AT"/>
        </w:rPr>
        <w:t xml:space="preserve">der Personendaten aus den archivischen Erschließungsinformation </w:t>
      </w:r>
      <w:r w:rsidR="007F4774" w:rsidRPr="00324EE9">
        <w:rPr>
          <w:rFonts w:ascii="Arial" w:hAnsi="Arial" w:cs="Arial"/>
          <w:sz w:val="22"/>
          <w:szCs w:val="22"/>
          <w:lang w:val="de-AT"/>
        </w:rPr>
        <w:t>wa</w:t>
      </w:r>
      <w:r w:rsidR="00BA168E" w:rsidRPr="00324EE9">
        <w:rPr>
          <w:rFonts w:ascii="Arial" w:hAnsi="Arial" w:cs="Arial"/>
          <w:sz w:val="22"/>
          <w:szCs w:val="22"/>
          <w:lang w:val="de-AT"/>
        </w:rPr>
        <w:t xml:space="preserve">r jedoch recht aufwändig, da </w:t>
      </w:r>
      <w:r w:rsidR="00B77CCF" w:rsidRPr="00324EE9">
        <w:rPr>
          <w:rFonts w:ascii="Arial" w:hAnsi="Arial" w:cs="Arial"/>
          <w:sz w:val="22"/>
          <w:szCs w:val="22"/>
          <w:lang w:val="de-AT"/>
        </w:rPr>
        <w:t>aufgrund fehlender</w:t>
      </w:r>
      <w:r w:rsidR="00EA66EF" w:rsidRPr="00324EE9">
        <w:rPr>
          <w:rFonts w:ascii="Arial" w:hAnsi="Arial" w:cs="Arial"/>
          <w:sz w:val="22"/>
          <w:szCs w:val="22"/>
          <w:lang w:val="de-AT"/>
        </w:rPr>
        <w:t xml:space="preserve"> übergreif</w:t>
      </w:r>
      <w:r w:rsidR="00B77CCF" w:rsidRPr="00324EE9">
        <w:rPr>
          <w:rFonts w:ascii="Arial" w:hAnsi="Arial" w:cs="Arial"/>
          <w:sz w:val="22"/>
          <w:szCs w:val="22"/>
          <w:lang w:val="de-AT"/>
        </w:rPr>
        <w:t>ender</w:t>
      </w:r>
      <w:r w:rsidR="00EA66EF" w:rsidRPr="00324EE9">
        <w:rPr>
          <w:rFonts w:ascii="Arial" w:hAnsi="Arial" w:cs="Arial"/>
          <w:sz w:val="22"/>
          <w:szCs w:val="22"/>
          <w:lang w:val="de-AT"/>
        </w:rPr>
        <w:t xml:space="preserve"> Standards </w:t>
      </w:r>
      <w:r w:rsidR="00B77CCF" w:rsidRPr="00324EE9">
        <w:rPr>
          <w:rFonts w:ascii="Arial" w:hAnsi="Arial" w:cs="Arial"/>
          <w:sz w:val="22"/>
          <w:szCs w:val="22"/>
          <w:lang w:val="de-AT"/>
        </w:rPr>
        <w:t xml:space="preserve">in diesem Bereich </w:t>
      </w:r>
      <w:r w:rsidR="00BA168E" w:rsidRPr="00324EE9">
        <w:rPr>
          <w:rFonts w:ascii="Arial" w:hAnsi="Arial" w:cs="Arial"/>
          <w:sz w:val="22"/>
          <w:szCs w:val="22"/>
          <w:lang w:val="de-AT"/>
        </w:rPr>
        <w:t>für jeden</w:t>
      </w:r>
      <w:r w:rsidR="007F4774" w:rsidRPr="00324EE9">
        <w:rPr>
          <w:rFonts w:ascii="Arial" w:hAnsi="Arial" w:cs="Arial"/>
          <w:sz w:val="22"/>
          <w:szCs w:val="22"/>
          <w:lang w:val="de-AT"/>
        </w:rPr>
        <w:t xml:space="preserve"> Bestand </w:t>
      </w:r>
      <w:r w:rsidR="00BA168E" w:rsidRPr="00324EE9">
        <w:rPr>
          <w:rFonts w:ascii="Arial" w:hAnsi="Arial" w:cs="Arial"/>
          <w:sz w:val="22"/>
          <w:szCs w:val="22"/>
          <w:lang w:val="de-AT"/>
        </w:rPr>
        <w:t xml:space="preserve">ein unterschiedliches Regelwerk erarbeitet werden musste. </w:t>
      </w:r>
    </w:p>
    <w:p w:rsidR="00DE15EF" w:rsidRPr="00324EE9" w:rsidRDefault="00BA168E" w:rsidP="00324EE9">
      <w:pPr>
        <w:pStyle w:val="Listenabsatz"/>
        <w:numPr>
          <w:ilvl w:val="0"/>
          <w:numId w:val="6"/>
        </w:numPr>
        <w:spacing w:after="160" w:line="276" w:lineRule="auto"/>
        <w:jc w:val="both"/>
        <w:rPr>
          <w:rFonts w:ascii="Arial" w:hAnsi="Arial" w:cs="Arial"/>
          <w:sz w:val="22"/>
          <w:szCs w:val="22"/>
          <w:lang w:val="de-AT"/>
        </w:rPr>
      </w:pPr>
      <w:r w:rsidRPr="00324EE9">
        <w:rPr>
          <w:rFonts w:ascii="Arial" w:hAnsi="Arial" w:cs="Arial"/>
          <w:sz w:val="22"/>
          <w:szCs w:val="22"/>
          <w:lang w:val="de-AT"/>
        </w:rPr>
        <w:t xml:space="preserve">Archivdaten eignen sich grundsätzlich für eine </w:t>
      </w:r>
      <w:r w:rsidR="00B77CCF" w:rsidRPr="00324EE9">
        <w:rPr>
          <w:rFonts w:ascii="Arial" w:hAnsi="Arial" w:cs="Arial"/>
          <w:sz w:val="22"/>
          <w:szCs w:val="22"/>
          <w:lang w:val="de-AT"/>
        </w:rPr>
        <w:t>nachgelagerte</w:t>
      </w:r>
      <w:r w:rsidRPr="00324EE9">
        <w:rPr>
          <w:rFonts w:ascii="Arial" w:hAnsi="Arial" w:cs="Arial"/>
          <w:sz w:val="22"/>
          <w:szCs w:val="22"/>
          <w:lang w:val="de-AT"/>
        </w:rPr>
        <w:t xml:space="preserve"> Anreicherung, wenn die folgenden Kriterien erfüllt sind: </w:t>
      </w:r>
    </w:p>
    <w:p w:rsidR="00CA681D" w:rsidRPr="00324EE9" w:rsidRDefault="00BA168E" w:rsidP="00324EE9">
      <w:pPr>
        <w:pStyle w:val="Listenabsatz"/>
        <w:numPr>
          <w:ilvl w:val="1"/>
          <w:numId w:val="6"/>
        </w:numPr>
        <w:spacing w:after="160" w:line="276" w:lineRule="auto"/>
        <w:jc w:val="both"/>
        <w:rPr>
          <w:rFonts w:ascii="Arial" w:hAnsi="Arial" w:cs="Arial"/>
          <w:sz w:val="22"/>
          <w:szCs w:val="22"/>
          <w:lang w:val="de-AT"/>
        </w:rPr>
      </w:pPr>
      <w:r w:rsidRPr="00324EE9">
        <w:rPr>
          <w:rFonts w:ascii="Arial" w:hAnsi="Arial" w:cs="Arial"/>
          <w:sz w:val="22"/>
          <w:szCs w:val="22"/>
          <w:lang w:val="de-AT"/>
        </w:rPr>
        <w:t xml:space="preserve">Es ist eine ausreichende Datentiefe vorhanden, d.h. Personen sind mit vollständigem Namen erfasst und durch weitere Merkmale wie </w:t>
      </w:r>
      <w:r w:rsidR="00CA681D" w:rsidRPr="00324EE9">
        <w:rPr>
          <w:rFonts w:ascii="Arial" w:hAnsi="Arial" w:cs="Arial"/>
          <w:sz w:val="22"/>
          <w:szCs w:val="22"/>
          <w:lang w:val="de-AT"/>
        </w:rPr>
        <w:t>Geburts-</w:t>
      </w:r>
      <w:r w:rsidRPr="00324EE9">
        <w:rPr>
          <w:rFonts w:ascii="Arial" w:hAnsi="Arial" w:cs="Arial"/>
          <w:sz w:val="22"/>
          <w:szCs w:val="22"/>
          <w:lang w:val="de-AT"/>
        </w:rPr>
        <w:t>/</w:t>
      </w:r>
      <w:r w:rsidR="00CA681D" w:rsidRPr="00324EE9">
        <w:rPr>
          <w:rFonts w:ascii="Arial" w:hAnsi="Arial" w:cs="Arial"/>
          <w:sz w:val="22"/>
          <w:szCs w:val="22"/>
          <w:lang w:val="de-AT"/>
        </w:rPr>
        <w:t>Sterbedatum,</w:t>
      </w:r>
      <w:r w:rsidRPr="00324EE9">
        <w:rPr>
          <w:rFonts w:ascii="Arial" w:hAnsi="Arial" w:cs="Arial"/>
          <w:sz w:val="22"/>
          <w:szCs w:val="22"/>
          <w:lang w:val="de-AT"/>
        </w:rPr>
        <w:t xml:space="preserve"> Geburts-/Sterbeort sowie Berufe/Funktionen ind</w:t>
      </w:r>
      <w:r w:rsidR="008171C3">
        <w:rPr>
          <w:rFonts w:ascii="Arial" w:hAnsi="Arial" w:cs="Arial"/>
          <w:sz w:val="22"/>
          <w:szCs w:val="22"/>
          <w:lang w:val="de-AT"/>
        </w:rPr>
        <w:t>ividualisierbar</w:t>
      </w:r>
      <w:r w:rsidR="00CA681D" w:rsidRPr="00324EE9">
        <w:rPr>
          <w:rFonts w:ascii="Arial" w:hAnsi="Arial" w:cs="Arial"/>
          <w:sz w:val="22"/>
          <w:szCs w:val="22"/>
          <w:lang w:val="de-AT"/>
        </w:rPr>
        <w:t>.</w:t>
      </w:r>
      <w:r w:rsidRPr="00324EE9">
        <w:rPr>
          <w:rFonts w:ascii="Arial" w:hAnsi="Arial" w:cs="Arial"/>
          <w:sz w:val="22"/>
          <w:szCs w:val="22"/>
          <w:lang w:val="de-AT"/>
        </w:rPr>
        <w:t xml:space="preserve"> </w:t>
      </w:r>
    </w:p>
    <w:p w:rsidR="00004AA3" w:rsidRPr="00324EE9" w:rsidRDefault="00DE15EF" w:rsidP="00324EE9">
      <w:pPr>
        <w:pStyle w:val="Listenabsatz"/>
        <w:numPr>
          <w:ilvl w:val="1"/>
          <w:numId w:val="6"/>
        </w:numPr>
        <w:spacing w:after="160" w:line="276" w:lineRule="auto"/>
        <w:jc w:val="both"/>
        <w:rPr>
          <w:rFonts w:ascii="Arial" w:eastAsia="Times New Roman" w:hAnsi="Arial" w:cs="Arial"/>
          <w:color w:val="000000"/>
          <w:sz w:val="22"/>
          <w:szCs w:val="22"/>
          <w:lang w:eastAsia="de-DE"/>
        </w:rPr>
      </w:pPr>
      <w:r w:rsidRPr="00324EE9">
        <w:rPr>
          <w:rFonts w:ascii="Arial" w:hAnsi="Arial" w:cs="Arial"/>
          <w:sz w:val="22"/>
          <w:szCs w:val="22"/>
          <w:lang w:val="de-AT"/>
        </w:rPr>
        <w:t xml:space="preserve">Die personenbezogenen Daten werden gleichförmig strukturiert erschlossen (z.B. über entsprechende Formulare) und die einzelnen Informationen werden </w:t>
      </w:r>
      <w:r w:rsidRPr="00324EE9">
        <w:rPr>
          <w:rFonts w:ascii="Arial" w:hAnsi="Arial" w:cs="Arial"/>
          <w:sz w:val="22"/>
          <w:szCs w:val="22"/>
          <w:lang w:val="de-AT"/>
        </w:rPr>
        <w:lastRenderedPageBreak/>
        <w:t xml:space="preserve">in der Archivsoftware in separaten Feldern vorgehalten. Damit können diese Daten für Abgleiche normiert ausgespielt werden. </w:t>
      </w:r>
    </w:p>
    <w:p w:rsidR="008F01C6" w:rsidRPr="00324EE9" w:rsidRDefault="00DE15EF" w:rsidP="00324EE9">
      <w:pPr>
        <w:pStyle w:val="Listenabsatz"/>
        <w:numPr>
          <w:ilvl w:val="0"/>
          <w:numId w:val="6"/>
        </w:numPr>
        <w:spacing w:after="160" w:line="276" w:lineRule="auto"/>
        <w:rPr>
          <w:rFonts w:ascii="Arial" w:eastAsia="Times New Roman" w:hAnsi="Arial" w:cs="Arial"/>
          <w:color w:val="000000"/>
          <w:sz w:val="22"/>
          <w:szCs w:val="22"/>
          <w:lang w:eastAsia="de-DE"/>
        </w:rPr>
      </w:pPr>
      <w:r w:rsidRPr="00324EE9">
        <w:rPr>
          <w:rFonts w:ascii="Arial" w:eastAsia="Times New Roman" w:hAnsi="Arial" w:cs="Arial"/>
          <w:color w:val="000000"/>
          <w:sz w:val="22"/>
          <w:szCs w:val="22"/>
          <w:lang w:eastAsia="de-DE"/>
        </w:rPr>
        <w:t>Für die Anreicherung eignen sich angesichts des aktuellen GND-Personenbestands insbesondere solche Bestände</w:t>
      </w:r>
      <w:r w:rsidR="008F01C6" w:rsidRPr="00324EE9">
        <w:rPr>
          <w:rFonts w:ascii="Arial" w:eastAsia="Times New Roman" w:hAnsi="Arial" w:cs="Arial"/>
          <w:color w:val="000000"/>
          <w:sz w:val="22"/>
          <w:szCs w:val="22"/>
          <w:lang w:eastAsia="de-DE"/>
        </w:rPr>
        <w:t>, die prominente Persönlichkeiten enthalten.</w:t>
      </w:r>
    </w:p>
    <w:p w:rsidR="008F01C6" w:rsidRPr="00324EE9" w:rsidRDefault="008F01C6" w:rsidP="00324EE9">
      <w:pPr>
        <w:pStyle w:val="Listenabsatz"/>
        <w:numPr>
          <w:ilvl w:val="0"/>
          <w:numId w:val="6"/>
        </w:numPr>
        <w:spacing w:after="160" w:line="276" w:lineRule="auto"/>
        <w:rPr>
          <w:rFonts w:ascii="Arial" w:eastAsia="Times New Roman" w:hAnsi="Arial" w:cs="Arial"/>
          <w:color w:val="000000"/>
          <w:sz w:val="22"/>
          <w:szCs w:val="22"/>
          <w:lang w:eastAsia="de-DE"/>
        </w:rPr>
      </w:pPr>
      <w:r w:rsidRPr="00324EE9">
        <w:rPr>
          <w:rFonts w:ascii="Arial" w:eastAsia="Times New Roman" w:hAnsi="Arial" w:cs="Arial"/>
          <w:color w:val="000000"/>
          <w:sz w:val="22"/>
          <w:szCs w:val="22"/>
          <w:lang w:eastAsia="de-DE"/>
        </w:rPr>
        <w:t>Eine vollständige Automatisierung der Anreicherung ist unrealistisch, allenfalls kann von semi-automatischen Verfahren gesprochen werden. Datenanalyse und -extraktion, die Definition von Abgleichsalgorithmen und die individuelle Bewertung von Konfidenzwerten sind intellektuelle Prozessschritte.</w:t>
      </w:r>
    </w:p>
    <w:p w:rsidR="008F01C6" w:rsidRPr="00324EE9" w:rsidRDefault="008F01C6" w:rsidP="00324EE9">
      <w:pPr>
        <w:pStyle w:val="Listenabsatz"/>
        <w:numPr>
          <w:ilvl w:val="0"/>
          <w:numId w:val="6"/>
        </w:numPr>
        <w:spacing w:after="160" w:line="276" w:lineRule="auto"/>
        <w:rPr>
          <w:rFonts w:ascii="Arial" w:eastAsia="Times New Roman" w:hAnsi="Arial" w:cs="Arial"/>
          <w:color w:val="000000"/>
          <w:sz w:val="22"/>
          <w:szCs w:val="22"/>
          <w:lang w:eastAsia="de-DE"/>
        </w:rPr>
      </w:pPr>
      <w:r w:rsidRPr="00324EE9">
        <w:rPr>
          <w:rFonts w:ascii="Arial" w:eastAsia="Times New Roman" w:hAnsi="Arial" w:cs="Arial"/>
          <w:color w:val="000000"/>
          <w:sz w:val="22"/>
          <w:szCs w:val="22"/>
          <w:lang w:eastAsia="de-DE"/>
        </w:rPr>
        <w:t>Auch die Rückführung der mit GND-Verknüpfungen angereicherten Daten in das Ursprungssystem</w:t>
      </w:r>
      <w:r w:rsidR="004B4049">
        <w:rPr>
          <w:rFonts w:ascii="Arial" w:eastAsia="Times New Roman" w:hAnsi="Arial" w:cs="Arial"/>
          <w:color w:val="000000"/>
          <w:sz w:val="22"/>
          <w:szCs w:val="22"/>
          <w:lang w:eastAsia="de-DE"/>
        </w:rPr>
        <w:t>, z.B. in Form einer Konkordanzliste,</w:t>
      </w:r>
      <w:r w:rsidRPr="00324EE9">
        <w:rPr>
          <w:rFonts w:ascii="Arial" w:eastAsia="Times New Roman" w:hAnsi="Arial" w:cs="Arial"/>
          <w:color w:val="000000"/>
          <w:sz w:val="22"/>
          <w:szCs w:val="22"/>
          <w:lang w:eastAsia="de-DE"/>
        </w:rPr>
        <w:t xml:space="preserve"> muss von Beginn an mit bedacht werden.</w:t>
      </w:r>
    </w:p>
    <w:p w:rsidR="00004AA3" w:rsidRPr="000C1421" w:rsidRDefault="000C1421" w:rsidP="00324EE9">
      <w:pPr>
        <w:spacing w:after="160"/>
        <w:rPr>
          <w:rFonts w:ascii="Arial" w:eastAsia="Times New Roman" w:hAnsi="Arial" w:cs="Arial"/>
          <w:b/>
          <w:color w:val="000000"/>
          <w:lang w:eastAsia="de-DE"/>
        </w:rPr>
      </w:pPr>
      <w:r>
        <w:rPr>
          <w:rFonts w:ascii="Arial" w:eastAsia="Times New Roman" w:hAnsi="Arial" w:cs="Arial"/>
          <w:b/>
          <w:color w:val="000000"/>
          <w:lang w:eastAsia="de-DE"/>
        </w:rPr>
        <w:t xml:space="preserve">Der </w:t>
      </w:r>
      <w:r w:rsidRPr="000C1421">
        <w:rPr>
          <w:rFonts w:ascii="Arial" w:eastAsia="Times New Roman" w:hAnsi="Arial" w:cs="Arial"/>
          <w:b/>
          <w:color w:val="000000"/>
          <w:lang w:eastAsia="de-DE"/>
        </w:rPr>
        <w:t>Ausblick</w:t>
      </w:r>
    </w:p>
    <w:p w:rsidR="0091095F" w:rsidRDefault="000C1421" w:rsidP="001270E4">
      <w:pPr>
        <w:spacing w:after="160"/>
        <w:rPr>
          <w:rFonts w:ascii="Arial" w:eastAsia="Times New Roman" w:hAnsi="Arial" w:cs="Arial"/>
          <w:color w:val="000000"/>
          <w:lang w:eastAsia="de-DE"/>
        </w:rPr>
      </w:pPr>
      <w:r>
        <w:rPr>
          <w:rFonts w:ascii="Arial" w:eastAsia="Times New Roman" w:hAnsi="Arial" w:cs="Arial"/>
          <w:color w:val="000000"/>
          <w:lang w:eastAsia="de-DE"/>
        </w:rPr>
        <w:t xml:space="preserve">Aus den Projektergebnissen heraus ergeben sich Handlungsbedarfe und auch Anknüpfungspunkte für konkrete weitere Schritte und Planungen. </w:t>
      </w:r>
      <w:r w:rsidR="00D37B25">
        <w:rPr>
          <w:rFonts w:ascii="Arial" w:eastAsia="Times New Roman" w:hAnsi="Arial" w:cs="Arial"/>
          <w:color w:val="000000"/>
          <w:lang w:eastAsia="de-DE"/>
        </w:rPr>
        <w:t>Wie dargelegt basiert d</w:t>
      </w:r>
      <w:r>
        <w:rPr>
          <w:rFonts w:ascii="Arial" w:eastAsia="Times New Roman" w:hAnsi="Arial" w:cs="Arial"/>
          <w:color w:val="000000"/>
          <w:lang w:eastAsia="de-DE"/>
        </w:rPr>
        <w:t xml:space="preserve">er Erfolg von Anreicherungsverfahren </w:t>
      </w:r>
      <w:r w:rsidR="00D37B25">
        <w:rPr>
          <w:rFonts w:ascii="Arial" w:eastAsia="Times New Roman" w:hAnsi="Arial" w:cs="Arial"/>
          <w:color w:val="000000"/>
          <w:lang w:eastAsia="de-DE"/>
        </w:rPr>
        <w:t xml:space="preserve">ganz </w:t>
      </w:r>
      <w:r w:rsidR="007A465C">
        <w:rPr>
          <w:rFonts w:ascii="Arial" w:eastAsia="Times New Roman" w:hAnsi="Arial" w:cs="Arial"/>
          <w:color w:val="000000"/>
          <w:lang w:eastAsia="de-DE"/>
        </w:rPr>
        <w:t xml:space="preserve">allgemein gesprochen </w:t>
      </w:r>
      <w:r>
        <w:rPr>
          <w:rFonts w:ascii="Arial" w:eastAsia="Times New Roman" w:hAnsi="Arial" w:cs="Arial"/>
          <w:color w:val="000000"/>
          <w:lang w:eastAsia="de-DE"/>
        </w:rPr>
        <w:t>auf einer entsprechend</w:t>
      </w:r>
      <w:r w:rsidR="007A465C">
        <w:rPr>
          <w:rFonts w:ascii="Arial" w:eastAsia="Times New Roman" w:hAnsi="Arial" w:cs="Arial"/>
          <w:color w:val="000000"/>
          <w:lang w:eastAsia="de-DE"/>
        </w:rPr>
        <w:t xml:space="preserve"> guten</w:t>
      </w:r>
      <w:r>
        <w:rPr>
          <w:rFonts w:ascii="Arial" w:eastAsia="Times New Roman" w:hAnsi="Arial" w:cs="Arial"/>
          <w:color w:val="000000"/>
          <w:lang w:eastAsia="de-DE"/>
        </w:rPr>
        <w:t xml:space="preserve"> Erschließung.</w:t>
      </w:r>
      <w:r w:rsidR="00D37B25">
        <w:rPr>
          <w:rFonts w:ascii="Arial" w:eastAsia="Times New Roman" w:hAnsi="Arial" w:cs="Arial"/>
          <w:color w:val="000000"/>
          <w:lang w:eastAsia="de-DE"/>
        </w:rPr>
        <w:t xml:space="preserve"> Einheitlich</w:t>
      </w:r>
      <w:r w:rsidR="00872F99">
        <w:rPr>
          <w:rFonts w:ascii="Arial" w:eastAsia="Times New Roman" w:hAnsi="Arial" w:cs="Arial"/>
          <w:color w:val="000000"/>
          <w:lang w:eastAsia="de-DE"/>
        </w:rPr>
        <w:t>keit fördernden</w:t>
      </w:r>
      <w:r w:rsidR="00D37B25">
        <w:rPr>
          <w:rFonts w:ascii="Arial" w:eastAsia="Times New Roman" w:hAnsi="Arial" w:cs="Arial"/>
          <w:color w:val="000000"/>
          <w:lang w:eastAsia="de-DE"/>
        </w:rPr>
        <w:t xml:space="preserve"> Richtlinien, Strukturvorgaben und der Verwendung von Standards kommt in diesem Bereich größte Bedeutung zu.</w:t>
      </w:r>
      <w:r w:rsidR="00D37B25">
        <w:rPr>
          <w:rStyle w:val="Funotenzeichen"/>
          <w:rFonts w:ascii="Arial" w:eastAsia="Times New Roman" w:hAnsi="Arial" w:cs="Arial"/>
          <w:color w:val="000000"/>
          <w:lang w:eastAsia="de-DE"/>
        </w:rPr>
        <w:footnoteReference w:id="7"/>
      </w:r>
      <w:r w:rsidR="00D37B25">
        <w:rPr>
          <w:rFonts w:ascii="Arial" w:eastAsia="Times New Roman" w:hAnsi="Arial" w:cs="Arial"/>
          <w:color w:val="000000"/>
          <w:lang w:eastAsia="de-DE"/>
        </w:rPr>
        <w:t xml:space="preserve"> Sie bilden die Grundlage erfolgversprechender maschineller Verarbeitung. </w:t>
      </w:r>
      <w:r w:rsidR="00595562">
        <w:rPr>
          <w:rFonts w:ascii="Arial" w:eastAsia="Times New Roman" w:hAnsi="Arial" w:cs="Arial"/>
          <w:color w:val="000000"/>
          <w:lang w:eastAsia="de-DE"/>
        </w:rPr>
        <w:t xml:space="preserve">Es wird </w:t>
      </w:r>
      <w:r w:rsidR="00B50C80">
        <w:rPr>
          <w:rFonts w:ascii="Arial" w:eastAsia="Times New Roman" w:hAnsi="Arial" w:cs="Arial"/>
          <w:color w:val="000000"/>
          <w:lang w:eastAsia="de-DE"/>
        </w:rPr>
        <w:t xml:space="preserve">auch </w:t>
      </w:r>
      <w:r w:rsidR="00595562">
        <w:rPr>
          <w:rFonts w:ascii="Arial" w:eastAsia="Times New Roman" w:hAnsi="Arial" w:cs="Arial"/>
          <w:color w:val="000000"/>
          <w:lang w:eastAsia="de-DE"/>
        </w:rPr>
        <w:t xml:space="preserve">zu überlegen sein, wie z.B. beim bestehenden archivischen Standard-XML-Profil EAD(DDB) einheitliche </w:t>
      </w:r>
      <w:r w:rsidR="002B2C3A">
        <w:rPr>
          <w:rFonts w:ascii="Arial" w:eastAsia="Times New Roman" w:hAnsi="Arial" w:cs="Arial"/>
          <w:color w:val="000000"/>
          <w:lang w:eastAsia="de-DE"/>
        </w:rPr>
        <w:t>Maßgaben zur Binnenstrukturierung von Personeninformationen (</w:t>
      </w:r>
      <w:r w:rsidR="00DC68C3">
        <w:rPr>
          <w:rFonts w:ascii="Arial" w:eastAsia="Times New Roman" w:hAnsi="Arial" w:cs="Arial"/>
          <w:color w:val="000000"/>
          <w:lang w:eastAsia="de-DE"/>
        </w:rPr>
        <w:t xml:space="preserve">und </w:t>
      </w:r>
      <w:r w:rsidR="002B2C3A">
        <w:rPr>
          <w:rFonts w:ascii="Arial" w:eastAsia="Times New Roman" w:hAnsi="Arial" w:cs="Arial"/>
          <w:color w:val="000000"/>
          <w:lang w:eastAsia="de-DE"/>
        </w:rPr>
        <w:t xml:space="preserve">auch </w:t>
      </w:r>
      <w:r w:rsidR="00DC68C3">
        <w:rPr>
          <w:rFonts w:ascii="Arial" w:eastAsia="Times New Roman" w:hAnsi="Arial" w:cs="Arial"/>
          <w:color w:val="000000"/>
          <w:lang w:eastAsia="de-DE"/>
        </w:rPr>
        <w:t xml:space="preserve">mit Blick auf weitere </w:t>
      </w:r>
      <w:r w:rsidR="002B2C3A">
        <w:rPr>
          <w:rFonts w:ascii="Arial" w:eastAsia="Times New Roman" w:hAnsi="Arial" w:cs="Arial"/>
          <w:color w:val="000000"/>
          <w:lang w:eastAsia="de-DE"/>
        </w:rPr>
        <w:t xml:space="preserve">Entitäten) verankert werden können. Über syntaktische Vorgaben könnte EAD(DDB) im Sinne eines generischen Ansatzes für einen </w:t>
      </w:r>
      <w:r w:rsidR="001B4A9E">
        <w:rPr>
          <w:rFonts w:ascii="Arial" w:eastAsia="Times New Roman" w:hAnsi="Arial" w:cs="Arial"/>
          <w:color w:val="000000"/>
          <w:lang w:eastAsia="de-DE"/>
        </w:rPr>
        <w:t xml:space="preserve">neu zu konzipierenden </w:t>
      </w:r>
      <w:r w:rsidR="002B2C3A">
        <w:rPr>
          <w:rFonts w:ascii="Arial" w:eastAsia="Times New Roman" w:hAnsi="Arial" w:cs="Arial"/>
          <w:color w:val="000000"/>
          <w:lang w:eastAsia="de-DE"/>
        </w:rPr>
        <w:t>Anreicheru</w:t>
      </w:r>
      <w:r w:rsidR="00DC68C3">
        <w:rPr>
          <w:rFonts w:ascii="Arial" w:eastAsia="Times New Roman" w:hAnsi="Arial" w:cs="Arial"/>
          <w:color w:val="000000"/>
          <w:lang w:eastAsia="de-DE"/>
        </w:rPr>
        <w:t>ngsdienst „fit gemacht“ werden.</w:t>
      </w:r>
    </w:p>
    <w:p w:rsidR="00004AA3" w:rsidRDefault="00B50C80" w:rsidP="0091095F">
      <w:pPr>
        <w:spacing w:after="160"/>
        <w:ind w:firstLine="708"/>
        <w:rPr>
          <w:rFonts w:ascii="Arial" w:hAnsi="Arial" w:cs="Arial"/>
          <w:lang w:val="de-AT"/>
        </w:rPr>
      </w:pPr>
      <w:r>
        <w:rPr>
          <w:rFonts w:ascii="Arial" w:eastAsia="Times New Roman" w:hAnsi="Arial" w:cs="Arial"/>
          <w:color w:val="000000"/>
          <w:lang w:eastAsia="de-DE"/>
        </w:rPr>
        <w:t xml:space="preserve">Die </w:t>
      </w:r>
      <w:r w:rsidR="001B4A9E">
        <w:rPr>
          <w:rFonts w:ascii="Arial" w:eastAsia="Times New Roman" w:hAnsi="Arial" w:cs="Arial"/>
          <w:color w:val="000000"/>
          <w:lang w:eastAsia="de-DE"/>
        </w:rPr>
        <w:t>Etablierung eines derartigen Dienstes wird bereits im spartenübergreifenden Kontext diskutiert</w:t>
      </w:r>
      <w:r>
        <w:rPr>
          <w:rFonts w:ascii="Arial" w:eastAsia="Times New Roman" w:hAnsi="Arial" w:cs="Arial"/>
          <w:color w:val="000000"/>
          <w:lang w:eastAsia="de-DE"/>
        </w:rPr>
        <w:t>:</w:t>
      </w:r>
      <w:r w:rsidR="001B4A9E">
        <w:rPr>
          <w:rFonts w:ascii="Arial" w:eastAsia="Times New Roman" w:hAnsi="Arial" w:cs="Arial"/>
          <w:color w:val="000000"/>
          <w:lang w:eastAsia="de-DE"/>
        </w:rPr>
        <w:t xml:space="preserve"> Auch vor dem Hintergrund der Erfahrungen im Archivportal-D-Projekt entwickelte sich seitens der DNB die Idee, die angestrebte Öffnung der GND für nicht-bibliothekarische Kultursparten in einem </w:t>
      </w:r>
      <w:r>
        <w:rPr>
          <w:rFonts w:ascii="Arial" w:eastAsia="Times New Roman" w:hAnsi="Arial" w:cs="Arial"/>
          <w:color w:val="000000"/>
          <w:lang w:eastAsia="de-DE"/>
        </w:rPr>
        <w:t>neuen</w:t>
      </w:r>
      <w:r w:rsidR="001B4A9E">
        <w:rPr>
          <w:rFonts w:ascii="Arial" w:eastAsia="Times New Roman" w:hAnsi="Arial" w:cs="Arial"/>
          <w:color w:val="000000"/>
          <w:lang w:eastAsia="de-DE"/>
        </w:rPr>
        <w:t xml:space="preserve"> Projekt </w:t>
      </w:r>
      <w:r>
        <w:rPr>
          <w:rFonts w:ascii="Arial" w:eastAsia="Times New Roman" w:hAnsi="Arial" w:cs="Arial"/>
          <w:color w:val="000000"/>
          <w:lang w:eastAsia="de-DE"/>
        </w:rPr>
        <w:t xml:space="preserve">anzugehen. Die Konzeption und Realisierung eines für Archive, Museen, Mediatheken etc. gleichermaßen praxistauglichen </w:t>
      </w:r>
      <w:r w:rsidR="001270E4">
        <w:rPr>
          <w:rFonts w:ascii="Arial" w:eastAsia="Times New Roman" w:hAnsi="Arial" w:cs="Arial"/>
          <w:color w:val="000000"/>
          <w:lang w:eastAsia="de-DE"/>
        </w:rPr>
        <w:t>Self-Service-Di</w:t>
      </w:r>
      <w:r>
        <w:rPr>
          <w:rFonts w:ascii="Arial" w:eastAsia="Times New Roman" w:hAnsi="Arial" w:cs="Arial"/>
          <w:color w:val="000000"/>
          <w:lang w:eastAsia="de-DE"/>
        </w:rPr>
        <w:t xml:space="preserve">enstes </w:t>
      </w:r>
      <w:r w:rsidR="001270E4">
        <w:rPr>
          <w:rFonts w:ascii="Arial" w:eastAsia="Times New Roman" w:hAnsi="Arial" w:cs="Arial"/>
          <w:color w:val="000000"/>
          <w:lang w:eastAsia="de-DE"/>
        </w:rPr>
        <w:t xml:space="preserve">für Datenanreicherungen </w:t>
      </w:r>
      <w:r>
        <w:rPr>
          <w:rFonts w:ascii="Arial" w:eastAsia="Times New Roman" w:hAnsi="Arial" w:cs="Arial"/>
          <w:color w:val="000000"/>
          <w:lang w:eastAsia="de-DE"/>
        </w:rPr>
        <w:t xml:space="preserve">ist dabei nur ein Schwerpunkt. Denn ein weiteres Hindernis bei der GND-Referenzierung soll angegangen werden: das Fehlen benötigter GND-Einträge. Es wird dazu nötig werden, dass auch Archive </w:t>
      </w:r>
      <w:r w:rsidR="00004AA3" w:rsidRPr="00324EE9">
        <w:rPr>
          <w:rFonts w:ascii="Arial" w:hAnsi="Arial" w:cs="Arial"/>
          <w:lang w:val="de-AT"/>
        </w:rPr>
        <w:t xml:space="preserve">aktiv an der GND </w:t>
      </w:r>
      <w:r>
        <w:rPr>
          <w:rFonts w:ascii="Arial" w:hAnsi="Arial" w:cs="Arial"/>
          <w:lang w:val="de-AT"/>
        </w:rPr>
        <w:t xml:space="preserve">als zukünftig spartenübergreifendem Kooperationsprojekt </w:t>
      </w:r>
      <w:r w:rsidR="00004AA3" w:rsidRPr="00324EE9">
        <w:rPr>
          <w:rFonts w:ascii="Arial" w:hAnsi="Arial" w:cs="Arial"/>
          <w:lang w:val="de-AT"/>
        </w:rPr>
        <w:t>mit</w:t>
      </w:r>
      <w:r>
        <w:rPr>
          <w:rFonts w:ascii="Arial" w:hAnsi="Arial" w:cs="Arial"/>
          <w:lang w:val="de-AT"/>
        </w:rPr>
        <w:t xml:space="preserve">arbeiten. </w:t>
      </w:r>
      <w:r w:rsidR="00004AA3" w:rsidRPr="00324EE9">
        <w:rPr>
          <w:rFonts w:ascii="Arial" w:hAnsi="Arial" w:cs="Arial"/>
          <w:lang w:val="de-AT"/>
        </w:rPr>
        <w:t>Archiv</w:t>
      </w:r>
      <w:r w:rsidR="001F6660">
        <w:rPr>
          <w:rFonts w:ascii="Arial" w:hAnsi="Arial" w:cs="Arial"/>
          <w:lang w:val="de-AT"/>
        </w:rPr>
        <w:t>ische Einrichtungen</w:t>
      </w:r>
      <w:r w:rsidR="00004AA3" w:rsidRPr="00324EE9">
        <w:rPr>
          <w:rFonts w:ascii="Arial" w:hAnsi="Arial" w:cs="Arial"/>
          <w:lang w:val="de-AT"/>
        </w:rPr>
        <w:t xml:space="preserve"> </w:t>
      </w:r>
      <w:r>
        <w:rPr>
          <w:rFonts w:ascii="Arial" w:hAnsi="Arial" w:cs="Arial"/>
          <w:lang w:val="de-AT"/>
        </w:rPr>
        <w:t xml:space="preserve">werden </w:t>
      </w:r>
      <w:r w:rsidR="00004AA3" w:rsidRPr="00324EE9">
        <w:rPr>
          <w:rFonts w:ascii="Arial" w:hAnsi="Arial" w:cs="Arial"/>
          <w:lang w:val="de-AT"/>
        </w:rPr>
        <w:t>sich in diesem Zusammenhang allerdings überlegen</w:t>
      </w:r>
      <w:r>
        <w:rPr>
          <w:rFonts w:ascii="Arial" w:hAnsi="Arial" w:cs="Arial"/>
          <w:lang w:val="de-AT"/>
        </w:rPr>
        <w:t xml:space="preserve"> müssen</w:t>
      </w:r>
      <w:r w:rsidR="00004AA3" w:rsidRPr="00324EE9">
        <w:rPr>
          <w:rFonts w:ascii="Arial" w:hAnsi="Arial" w:cs="Arial"/>
          <w:lang w:val="de-AT"/>
        </w:rPr>
        <w:t xml:space="preserve">, für welche Personen sie Normdaten </w:t>
      </w:r>
      <w:r>
        <w:rPr>
          <w:rFonts w:ascii="Arial" w:hAnsi="Arial" w:cs="Arial"/>
          <w:lang w:val="de-AT"/>
        </w:rPr>
        <w:t xml:space="preserve">benötigen </w:t>
      </w:r>
      <w:r w:rsidR="001270E4">
        <w:rPr>
          <w:rFonts w:ascii="Arial" w:hAnsi="Arial" w:cs="Arial"/>
          <w:lang w:val="de-AT"/>
        </w:rPr>
        <w:t xml:space="preserve">und </w:t>
      </w:r>
      <w:r w:rsidR="00004AA3" w:rsidRPr="00324EE9">
        <w:rPr>
          <w:rFonts w:ascii="Arial" w:hAnsi="Arial" w:cs="Arial"/>
          <w:lang w:val="de-AT"/>
        </w:rPr>
        <w:t xml:space="preserve">anlegen </w:t>
      </w:r>
      <w:r w:rsidR="001270E4">
        <w:rPr>
          <w:rFonts w:ascii="Arial" w:hAnsi="Arial" w:cs="Arial"/>
          <w:lang w:val="de-AT"/>
        </w:rPr>
        <w:t xml:space="preserve">lassen </w:t>
      </w:r>
      <w:r w:rsidR="00004AA3" w:rsidRPr="00324EE9">
        <w:rPr>
          <w:rFonts w:ascii="Arial" w:hAnsi="Arial" w:cs="Arial"/>
          <w:lang w:val="de-AT"/>
        </w:rPr>
        <w:t>wollen</w:t>
      </w:r>
      <w:r w:rsidR="001270E4">
        <w:rPr>
          <w:rFonts w:ascii="Arial" w:hAnsi="Arial" w:cs="Arial"/>
          <w:lang w:val="de-AT"/>
        </w:rPr>
        <w:t>, denn nicht jede identifizierbare Person wird einen eigenen Normdateneintrag rechtfertigen.</w:t>
      </w:r>
      <w:r w:rsidR="001270E4">
        <w:rPr>
          <w:rStyle w:val="Funotenzeichen"/>
          <w:rFonts w:ascii="Arial" w:hAnsi="Arial" w:cs="Arial"/>
          <w:lang w:val="de-AT"/>
        </w:rPr>
        <w:footnoteReference w:id="8"/>
      </w:r>
      <w:r w:rsidR="001270E4">
        <w:rPr>
          <w:rFonts w:ascii="Arial" w:hAnsi="Arial" w:cs="Arial"/>
          <w:lang w:val="de-AT"/>
        </w:rPr>
        <w:t xml:space="preserve"> </w:t>
      </w:r>
    </w:p>
    <w:p w:rsidR="003329CC" w:rsidRPr="00324EE9" w:rsidRDefault="0091095F" w:rsidP="00160ED0">
      <w:pPr>
        <w:spacing w:after="160"/>
        <w:ind w:firstLine="708"/>
        <w:rPr>
          <w:rFonts w:ascii="Arial" w:hAnsi="Arial" w:cs="Arial"/>
        </w:rPr>
      </w:pPr>
      <w:r>
        <w:rPr>
          <w:rFonts w:ascii="Arial" w:hAnsi="Arial" w:cs="Arial"/>
          <w:lang w:val="de-AT"/>
        </w:rPr>
        <w:t xml:space="preserve">Abschließend lässt sich somit festhalten, dass das Projekt zur Erprobung </w:t>
      </w:r>
      <w:r w:rsidR="003850AC">
        <w:rPr>
          <w:rFonts w:ascii="Arial" w:hAnsi="Arial" w:cs="Arial"/>
          <w:lang w:val="de-AT"/>
        </w:rPr>
        <w:t>von GND-Anreicherungsverfahren neben den tatsächlich erzielten Normdatenverknüpfungen zu wichtigen Erkenntnissen führte, die in die Zukunft weisen. Viele anfänglich bestehende Vermutungen und Annahmen wurden bestätigt</w:t>
      </w:r>
      <w:r w:rsidR="006461C0">
        <w:rPr>
          <w:rFonts w:ascii="Arial" w:hAnsi="Arial" w:cs="Arial"/>
          <w:lang w:val="de-AT"/>
        </w:rPr>
        <w:t xml:space="preserve">, jedoch lag der Gewinn insbesondere in der </w:t>
      </w:r>
      <w:r w:rsidR="006461C0">
        <w:rPr>
          <w:rFonts w:ascii="Arial" w:hAnsi="Arial" w:cs="Arial"/>
          <w:lang w:val="de-AT"/>
        </w:rPr>
        <w:lastRenderedPageBreak/>
        <w:t>Konkretisierung der relevanten Parameter</w:t>
      </w:r>
      <w:r w:rsidR="003850AC">
        <w:rPr>
          <w:rFonts w:ascii="Arial" w:hAnsi="Arial" w:cs="Arial"/>
          <w:lang w:val="de-AT"/>
        </w:rPr>
        <w:t xml:space="preserve">. </w:t>
      </w:r>
      <w:r w:rsidR="006461C0">
        <w:rPr>
          <w:rFonts w:ascii="Arial" w:hAnsi="Arial" w:cs="Arial"/>
          <w:lang w:val="de-AT"/>
        </w:rPr>
        <w:t xml:space="preserve">Damit wurde eine solide empirische Ausgangsbasis für anstehende Lösungsansätze im Bereich der nachgelagerten </w:t>
      </w:r>
      <w:r w:rsidR="00AC1481">
        <w:rPr>
          <w:rFonts w:ascii="Arial" w:hAnsi="Arial" w:cs="Arial"/>
          <w:lang w:val="de-AT"/>
        </w:rPr>
        <w:t>GND-</w:t>
      </w:r>
      <w:r w:rsidR="006461C0">
        <w:rPr>
          <w:rFonts w:ascii="Arial" w:hAnsi="Arial" w:cs="Arial"/>
          <w:lang w:val="de-AT"/>
        </w:rPr>
        <w:t xml:space="preserve">Anreicherung von </w:t>
      </w:r>
      <w:r w:rsidR="00AC1481">
        <w:rPr>
          <w:rFonts w:ascii="Arial" w:hAnsi="Arial" w:cs="Arial"/>
          <w:lang w:val="de-AT"/>
        </w:rPr>
        <w:t>Archiv</w:t>
      </w:r>
      <w:r w:rsidR="006461C0">
        <w:rPr>
          <w:rFonts w:ascii="Arial" w:hAnsi="Arial" w:cs="Arial"/>
          <w:lang w:val="de-AT"/>
        </w:rPr>
        <w:t>daten ge</w:t>
      </w:r>
      <w:r w:rsidR="00AC1481">
        <w:rPr>
          <w:rFonts w:ascii="Arial" w:hAnsi="Arial" w:cs="Arial"/>
          <w:lang w:val="de-AT"/>
        </w:rPr>
        <w:t>schaffen</w:t>
      </w:r>
      <w:r w:rsidR="006461C0">
        <w:rPr>
          <w:rFonts w:ascii="Arial" w:hAnsi="Arial" w:cs="Arial"/>
          <w:lang w:val="de-AT"/>
        </w:rPr>
        <w:t>.</w:t>
      </w:r>
    </w:p>
    <w:sectPr w:rsidR="003329CC" w:rsidRPr="00324EE9" w:rsidSect="00F611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2B8" w:rsidRDefault="001102B8" w:rsidP="008A2479">
      <w:pPr>
        <w:spacing w:after="0" w:line="240" w:lineRule="auto"/>
      </w:pPr>
      <w:r>
        <w:separator/>
      </w:r>
    </w:p>
  </w:endnote>
  <w:endnote w:type="continuationSeparator" w:id="0">
    <w:p w:rsidR="001102B8" w:rsidRDefault="001102B8" w:rsidP="008A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2B8" w:rsidRDefault="001102B8" w:rsidP="008A2479">
      <w:pPr>
        <w:spacing w:after="0" w:line="240" w:lineRule="auto"/>
      </w:pPr>
      <w:r>
        <w:separator/>
      </w:r>
    </w:p>
  </w:footnote>
  <w:footnote w:type="continuationSeparator" w:id="0">
    <w:p w:rsidR="001102B8" w:rsidRDefault="001102B8" w:rsidP="008A2479">
      <w:pPr>
        <w:spacing w:after="0" w:line="240" w:lineRule="auto"/>
      </w:pPr>
      <w:r>
        <w:continuationSeparator/>
      </w:r>
    </w:p>
  </w:footnote>
  <w:footnote w:id="1">
    <w:p w:rsidR="008A2479" w:rsidRPr="00B17418" w:rsidRDefault="008A2479" w:rsidP="00B17418">
      <w:pPr>
        <w:pStyle w:val="Funotentext"/>
        <w:rPr>
          <w:rFonts w:ascii="Arial" w:hAnsi="Arial" w:cs="Arial"/>
        </w:rPr>
      </w:pPr>
      <w:r>
        <w:rPr>
          <w:rStyle w:val="Funotenzeichen"/>
        </w:rPr>
        <w:footnoteRef/>
      </w:r>
      <w:r>
        <w:t xml:space="preserve"> </w:t>
      </w:r>
      <w:r w:rsidR="00160ED0" w:rsidRPr="00B17418">
        <w:rPr>
          <w:rFonts w:ascii="Arial" w:hAnsi="Arial" w:cs="Arial"/>
        </w:rPr>
        <w:t xml:space="preserve">Im Zuge des </w:t>
      </w:r>
      <w:r w:rsidR="00805D12" w:rsidRPr="00B17418">
        <w:rPr>
          <w:rFonts w:ascii="Arial" w:hAnsi="Arial" w:cs="Arial"/>
        </w:rPr>
        <w:t>Teilp</w:t>
      </w:r>
      <w:r w:rsidR="00160ED0" w:rsidRPr="00B17418">
        <w:rPr>
          <w:rFonts w:ascii="Arial" w:hAnsi="Arial" w:cs="Arial"/>
        </w:rPr>
        <w:t xml:space="preserve">rojekts wurden auch die </w:t>
      </w:r>
      <w:r w:rsidR="00805D12" w:rsidRPr="00B17418">
        <w:rPr>
          <w:rFonts w:ascii="Arial" w:hAnsi="Arial" w:cs="Arial"/>
        </w:rPr>
        <w:t xml:space="preserve">Entitäten- bzw. Personenseiten innerhalb des Archivportals-D konzipiert und umgesetzt. Diese Seiten weisen sämtliche </w:t>
      </w:r>
      <w:r w:rsidR="00B17418" w:rsidRPr="00B17418">
        <w:rPr>
          <w:rFonts w:ascii="Arial" w:hAnsi="Arial" w:cs="Arial"/>
        </w:rPr>
        <w:t xml:space="preserve">in den Erschließungsinformationen enthaltenen </w:t>
      </w:r>
      <w:r w:rsidR="00805D12" w:rsidRPr="00B17418">
        <w:rPr>
          <w:rFonts w:ascii="Arial" w:hAnsi="Arial" w:cs="Arial"/>
        </w:rPr>
        <w:t>GND-Referenzen</w:t>
      </w:r>
      <w:r w:rsidR="00B17418" w:rsidRPr="00B17418">
        <w:rPr>
          <w:rFonts w:ascii="Arial" w:hAnsi="Arial" w:cs="Arial"/>
        </w:rPr>
        <w:t xml:space="preserve"> auf einzelne Personen aus. </w:t>
      </w:r>
      <w:r w:rsidR="00805D12" w:rsidRPr="00B17418">
        <w:rPr>
          <w:rFonts w:ascii="Arial" w:hAnsi="Arial" w:cs="Arial"/>
        </w:rPr>
        <w:t xml:space="preserve">  </w:t>
      </w:r>
    </w:p>
  </w:footnote>
  <w:footnote w:id="2">
    <w:p w:rsidR="00D1330C" w:rsidRPr="00B17418" w:rsidRDefault="00D1330C" w:rsidP="00B17418">
      <w:pPr>
        <w:pStyle w:val="Funotentext"/>
        <w:rPr>
          <w:rFonts w:ascii="Arial" w:hAnsi="Arial" w:cs="Arial"/>
        </w:rPr>
      </w:pPr>
      <w:r w:rsidRPr="00B17418">
        <w:rPr>
          <w:rStyle w:val="Funotenzeichen"/>
          <w:rFonts w:ascii="Arial" w:hAnsi="Arial" w:cs="Arial"/>
        </w:rPr>
        <w:footnoteRef/>
      </w:r>
      <w:r w:rsidRPr="00B17418">
        <w:rPr>
          <w:rFonts w:ascii="Arial" w:hAnsi="Arial" w:cs="Arial"/>
        </w:rPr>
        <w:t xml:space="preserve"> </w:t>
      </w:r>
      <w:r w:rsidR="00805D12" w:rsidRPr="00B17418">
        <w:rPr>
          <w:rFonts w:ascii="Arial" w:hAnsi="Arial" w:cs="Arial"/>
        </w:rPr>
        <w:t>Zum Projekt „Aufbau eines Archivportals-D“ siehe zuletzt u. a.: Daniel Fähle u. a.: Archivportal-D. Funktionalität, Entwicklungsperspektiven und Beteiligungsmöglichkeiten. In: Archivar 68 (2015), H. 1, S. 10-19 sowie Gerald Maier u. Christina Wolf: Das Archivportal-D. Neue Zugangswege zu Archivgut innerhalb der Deutschen Digitalen Bibliothek. In: Handbuch Kulturportale. Online-Angebote aus Kultur und Wissenschaft. Hg. von Ellen Euler u. a. Berlin/Boston 2015, S. 180-190.</w:t>
      </w:r>
    </w:p>
  </w:footnote>
  <w:footnote w:id="3">
    <w:p w:rsidR="001270E4" w:rsidRPr="00B17418" w:rsidRDefault="001270E4" w:rsidP="00B17418">
      <w:pPr>
        <w:pStyle w:val="Default"/>
        <w:rPr>
          <w:color w:val="auto"/>
          <w:sz w:val="20"/>
          <w:szCs w:val="20"/>
        </w:rPr>
      </w:pPr>
      <w:r w:rsidRPr="00B17418">
        <w:rPr>
          <w:rStyle w:val="Funotenzeichen"/>
          <w:sz w:val="20"/>
          <w:szCs w:val="20"/>
        </w:rPr>
        <w:footnoteRef/>
      </w:r>
      <w:r w:rsidRPr="00B17418">
        <w:rPr>
          <w:sz w:val="20"/>
          <w:szCs w:val="20"/>
        </w:rPr>
        <w:t xml:space="preserve"> </w:t>
      </w:r>
      <w:r w:rsidR="00160ED0" w:rsidRPr="00B17418">
        <w:rPr>
          <w:sz w:val="20"/>
          <w:szCs w:val="20"/>
        </w:rPr>
        <w:t xml:space="preserve">Vgl. </w:t>
      </w:r>
      <w:r w:rsidRPr="00B17418">
        <w:rPr>
          <w:color w:val="auto"/>
          <w:sz w:val="20"/>
          <w:szCs w:val="20"/>
        </w:rPr>
        <w:t xml:space="preserve">Peter Sandner: </w:t>
      </w:r>
      <w:r w:rsidRPr="00B17418">
        <w:rPr>
          <w:sz w:val="20"/>
          <w:szCs w:val="20"/>
        </w:rPr>
        <w:t>Hessisches Landesarchiv</w:t>
      </w:r>
      <w:r w:rsidR="00805D12" w:rsidRPr="00B17418">
        <w:rPr>
          <w:sz w:val="20"/>
          <w:szCs w:val="20"/>
        </w:rPr>
        <w:t>.</w:t>
      </w:r>
      <w:r w:rsidRPr="00B17418">
        <w:rPr>
          <w:sz w:val="20"/>
          <w:szCs w:val="20"/>
        </w:rPr>
        <w:t xml:space="preserve"> Pilotprojekt Normdaten</w:t>
      </w:r>
      <w:r w:rsidR="00805D12" w:rsidRPr="00B17418">
        <w:rPr>
          <w:sz w:val="20"/>
          <w:szCs w:val="20"/>
        </w:rPr>
        <w:t>. I</w:t>
      </w:r>
      <w:r w:rsidRPr="00B17418">
        <w:rPr>
          <w:color w:val="auto"/>
          <w:sz w:val="20"/>
          <w:szCs w:val="20"/>
        </w:rPr>
        <w:t>n: Newsletter HessenArchiv aktuell 08/2016, S</w:t>
      </w:r>
      <w:r w:rsidR="00805D12" w:rsidRPr="00B17418">
        <w:rPr>
          <w:color w:val="auto"/>
          <w:sz w:val="20"/>
          <w:szCs w:val="20"/>
        </w:rPr>
        <w:t>.</w:t>
      </w:r>
      <w:r w:rsidRPr="00B17418">
        <w:rPr>
          <w:color w:val="auto"/>
          <w:sz w:val="20"/>
          <w:szCs w:val="20"/>
        </w:rPr>
        <w:t xml:space="preserve"> 2.</w:t>
      </w:r>
    </w:p>
    <w:p w:rsidR="001270E4" w:rsidRDefault="001270E4">
      <w:pPr>
        <w:pStyle w:val="Funotentext"/>
      </w:pPr>
    </w:p>
  </w:footnote>
  <w:footnote w:id="4">
    <w:p w:rsidR="008171C3" w:rsidRPr="00837A5B" w:rsidRDefault="008171C3">
      <w:pPr>
        <w:pStyle w:val="Funotentext"/>
        <w:rPr>
          <w:rFonts w:ascii="Arial" w:hAnsi="Arial" w:cs="Arial"/>
        </w:rPr>
      </w:pPr>
      <w:r>
        <w:rPr>
          <w:rStyle w:val="Funotenzeichen"/>
        </w:rPr>
        <w:footnoteRef/>
      </w:r>
      <w:r>
        <w:t xml:space="preserve"> </w:t>
      </w:r>
      <w:r w:rsidR="00837A5B" w:rsidRPr="00837A5B">
        <w:rPr>
          <w:rFonts w:ascii="Arial" w:hAnsi="Arial" w:cs="Arial"/>
        </w:rPr>
        <w:t>Die v</w:t>
      </w:r>
      <w:r w:rsidRPr="00837A5B">
        <w:rPr>
          <w:rFonts w:ascii="Arial" w:hAnsi="Arial" w:cs="Arial"/>
        </w:rPr>
        <w:t xml:space="preserve">ollständige Dokumentation </w:t>
      </w:r>
      <w:r w:rsidR="00837A5B" w:rsidRPr="00837A5B">
        <w:rPr>
          <w:rFonts w:ascii="Arial" w:hAnsi="Arial" w:cs="Arial"/>
        </w:rPr>
        <w:t xml:space="preserve">des Teilprojekts </w:t>
      </w:r>
      <w:r w:rsidRPr="00837A5B">
        <w:rPr>
          <w:rFonts w:ascii="Arial" w:hAnsi="Arial" w:cs="Arial"/>
        </w:rPr>
        <w:t>wird auf den Seiten des Archivportals-D zum Projektende veröffentlicht.</w:t>
      </w:r>
    </w:p>
  </w:footnote>
  <w:footnote w:id="5">
    <w:p w:rsidR="00626A48" w:rsidRPr="00837A5B" w:rsidRDefault="00626A48" w:rsidP="00626A48">
      <w:pPr>
        <w:pStyle w:val="Funotentext"/>
        <w:rPr>
          <w:rFonts w:ascii="Arial" w:hAnsi="Arial" w:cs="Arial"/>
        </w:rPr>
      </w:pPr>
      <w:r w:rsidRPr="00837A5B">
        <w:rPr>
          <w:rStyle w:val="Funotenzeichen"/>
          <w:rFonts w:ascii="Arial" w:hAnsi="Arial" w:cs="Arial"/>
        </w:rPr>
        <w:footnoteRef/>
      </w:r>
      <w:r w:rsidRPr="00837A5B">
        <w:rPr>
          <w:rFonts w:ascii="Arial" w:hAnsi="Arial" w:cs="Arial"/>
        </w:rPr>
        <w:t xml:space="preserve"> </w:t>
      </w:r>
      <w:r w:rsidRPr="00837A5B">
        <w:rPr>
          <w:rFonts w:ascii="Arial" w:eastAsia="Times New Roman" w:hAnsi="Arial" w:cs="Arial"/>
          <w:color w:val="000000"/>
          <w:lang w:eastAsia="de-DE"/>
        </w:rPr>
        <w:t>Das Verfahren findet im OCLC/PICA-CBS statt, dem Katalogisierungssystem der GND</w:t>
      </w:r>
      <w:r w:rsidR="00837A5B" w:rsidRPr="00837A5B">
        <w:rPr>
          <w:rFonts w:ascii="Arial" w:eastAsia="Times New Roman" w:hAnsi="Arial" w:cs="Arial"/>
          <w:color w:val="000000"/>
          <w:lang w:eastAsia="de-DE"/>
        </w:rPr>
        <w:t>.</w:t>
      </w:r>
    </w:p>
  </w:footnote>
  <w:footnote w:id="6">
    <w:p w:rsidR="006461C0" w:rsidRDefault="006461C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160ED0">
        <w:rPr>
          <w:rFonts w:ascii="Arial" w:hAnsi="Arial" w:cs="Arial"/>
        </w:rPr>
        <w:t xml:space="preserve">Der Maximalwert </w:t>
      </w:r>
      <w:r w:rsidR="00160ED0" w:rsidRPr="00160ED0">
        <w:rPr>
          <w:rFonts w:ascii="Arial" w:hAnsi="Arial" w:cs="Arial"/>
        </w:rPr>
        <w:t xml:space="preserve">ist 1.00 (entspricht einer vollständigen Übereinstimmung aller Vergleichselemente). Der Schwellwert für Matches im Projekt lag bei 0.80. Die DNB geht ab einem Wert von 0.70 von sehr wahrscheinlichen </w:t>
      </w:r>
      <w:r w:rsidR="00872F99">
        <w:rPr>
          <w:rFonts w:ascii="Arial" w:hAnsi="Arial" w:cs="Arial"/>
        </w:rPr>
        <w:t>Zuordnungen</w:t>
      </w:r>
      <w:r w:rsidR="00160ED0" w:rsidRPr="00160ED0">
        <w:rPr>
          <w:rFonts w:ascii="Arial" w:hAnsi="Arial" w:cs="Arial"/>
        </w:rPr>
        <w:t xml:space="preserve"> aus.</w:t>
      </w:r>
      <w:r w:rsidR="00160ED0">
        <w:t xml:space="preserve">     </w:t>
      </w:r>
    </w:p>
  </w:footnote>
  <w:footnote w:id="7">
    <w:p w:rsidR="00D37B25" w:rsidRPr="00AC1481" w:rsidRDefault="00D37B25" w:rsidP="00AC1481">
      <w:pPr>
        <w:pStyle w:val="NurText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837A5B" w:rsidRPr="00AC1481">
        <w:rPr>
          <w:rFonts w:ascii="Arial" w:hAnsi="Arial" w:cs="Arial"/>
          <w:sz w:val="20"/>
          <w:szCs w:val="20"/>
        </w:rPr>
        <w:t xml:space="preserve">Im </w:t>
      </w:r>
      <w:r w:rsidRPr="00AC1481">
        <w:rPr>
          <w:rFonts w:ascii="Arial" w:hAnsi="Arial" w:cs="Arial"/>
          <w:sz w:val="20"/>
          <w:szCs w:val="20"/>
        </w:rPr>
        <w:t>Landesarchiv B</w:t>
      </w:r>
      <w:r w:rsidR="00837A5B" w:rsidRPr="00AC1481">
        <w:rPr>
          <w:rFonts w:ascii="Arial" w:hAnsi="Arial" w:cs="Arial"/>
          <w:sz w:val="20"/>
          <w:szCs w:val="20"/>
        </w:rPr>
        <w:t xml:space="preserve">aden-Württemberg gibt es </w:t>
      </w:r>
      <w:r w:rsidR="0091095F" w:rsidRPr="00AC1481">
        <w:rPr>
          <w:rFonts w:ascii="Arial" w:hAnsi="Arial" w:cs="Arial"/>
          <w:sz w:val="20"/>
          <w:szCs w:val="20"/>
        </w:rPr>
        <w:t xml:space="preserve">z.B. </w:t>
      </w:r>
      <w:r w:rsidR="00837A5B" w:rsidRPr="00AC1481">
        <w:rPr>
          <w:rFonts w:ascii="Arial" w:hAnsi="Arial" w:cs="Arial"/>
          <w:sz w:val="20"/>
          <w:szCs w:val="20"/>
        </w:rPr>
        <w:t>seit 201</w:t>
      </w:r>
      <w:r w:rsidR="0091095F" w:rsidRPr="00AC1481">
        <w:rPr>
          <w:rFonts w:ascii="Arial" w:hAnsi="Arial" w:cs="Arial"/>
          <w:sz w:val="20"/>
          <w:szCs w:val="20"/>
        </w:rPr>
        <w:t>1</w:t>
      </w:r>
      <w:r w:rsidR="00837A5B" w:rsidRPr="00AC1481">
        <w:rPr>
          <w:rFonts w:ascii="Arial" w:hAnsi="Arial" w:cs="Arial"/>
          <w:sz w:val="20"/>
          <w:szCs w:val="20"/>
        </w:rPr>
        <w:t xml:space="preserve"> </w:t>
      </w:r>
      <w:r w:rsidR="0091095F" w:rsidRPr="00AC1481">
        <w:rPr>
          <w:rFonts w:ascii="Arial" w:hAnsi="Arial" w:cs="Arial"/>
          <w:sz w:val="20"/>
          <w:szCs w:val="20"/>
        </w:rPr>
        <w:t>Richtlinien für die Verwendung von Orts- und Personendeskriptoren. Diese enthalten ein Regelwerk zur einheitlichen, maschinenlesbaren Ansetzung von Deskriptoren.</w:t>
      </w:r>
    </w:p>
  </w:footnote>
  <w:footnote w:id="8">
    <w:p w:rsidR="001270E4" w:rsidRPr="00AC1481" w:rsidRDefault="001270E4" w:rsidP="00AC1481">
      <w:pPr>
        <w:spacing w:after="160" w:line="240" w:lineRule="auto"/>
        <w:rPr>
          <w:rFonts w:ascii="Arial" w:hAnsi="Arial" w:cs="Arial"/>
          <w:sz w:val="20"/>
          <w:szCs w:val="20"/>
          <w:lang w:val="de-AT"/>
        </w:rPr>
      </w:pPr>
      <w:r w:rsidRPr="00AC1481">
        <w:rPr>
          <w:rStyle w:val="Funotenzeichen"/>
          <w:rFonts w:ascii="Arial" w:hAnsi="Arial" w:cs="Arial"/>
          <w:sz w:val="20"/>
          <w:szCs w:val="20"/>
        </w:rPr>
        <w:footnoteRef/>
      </w:r>
      <w:r w:rsidRPr="00AC1481">
        <w:rPr>
          <w:rFonts w:ascii="Arial" w:hAnsi="Arial" w:cs="Arial"/>
          <w:sz w:val="20"/>
          <w:szCs w:val="20"/>
        </w:rPr>
        <w:t xml:space="preserve"> </w:t>
      </w:r>
      <w:r w:rsidRPr="00AC1481">
        <w:rPr>
          <w:rFonts w:ascii="Arial" w:hAnsi="Arial" w:cs="Arial"/>
          <w:sz w:val="20"/>
          <w:szCs w:val="20"/>
          <w:lang w:val="de-AT"/>
        </w:rPr>
        <w:t>Es wird also eine Relevanzdiskussion geführt werden müssen. Erste Überlegungen gehen in die Richtung, nur für Personen</w:t>
      </w:r>
      <w:r w:rsidR="00160ED0" w:rsidRPr="00AC1481">
        <w:rPr>
          <w:rFonts w:ascii="Arial" w:hAnsi="Arial" w:cs="Arial"/>
          <w:sz w:val="20"/>
          <w:szCs w:val="20"/>
          <w:lang w:val="de-AT"/>
        </w:rPr>
        <w:t xml:space="preserve">, </w:t>
      </w:r>
      <w:r w:rsidRPr="00AC1481">
        <w:rPr>
          <w:rFonts w:ascii="Arial" w:hAnsi="Arial" w:cs="Arial"/>
          <w:sz w:val="20"/>
          <w:szCs w:val="20"/>
          <w:lang w:val="de-AT"/>
        </w:rPr>
        <w:t>zu denen mehrere eindeutig identifizierbare Einträge in einem Archiv vorhanden sind</w:t>
      </w:r>
      <w:r w:rsidR="00160ED0" w:rsidRPr="00AC1481">
        <w:rPr>
          <w:rFonts w:ascii="Arial" w:hAnsi="Arial" w:cs="Arial"/>
          <w:sz w:val="20"/>
          <w:szCs w:val="20"/>
          <w:lang w:val="de-AT"/>
        </w:rPr>
        <w:t>,</w:t>
      </w:r>
      <w:r w:rsidRPr="00AC1481">
        <w:rPr>
          <w:rFonts w:ascii="Arial" w:hAnsi="Arial" w:cs="Arial"/>
          <w:sz w:val="20"/>
          <w:szCs w:val="20"/>
          <w:lang w:val="de-AT"/>
        </w:rPr>
        <w:t xml:space="preserve"> auch Normdaten anzulegen.</w:t>
      </w:r>
    </w:p>
    <w:p w:rsidR="001270E4" w:rsidRDefault="001270E4">
      <w:pPr>
        <w:pStyle w:val="Funoten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4436E"/>
    <w:multiLevelType w:val="hybridMultilevel"/>
    <w:tmpl w:val="150A7B0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20087"/>
    <w:multiLevelType w:val="multilevel"/>
    <w:tmpl w:val="BEDA3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9E52C5"/>
    <w:multiLevelType w:val="hybridMultilevel"/>
    <w:tmpl w:val="0CEE8C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55E57"/>
    <w:multiLevelType w:val="hybridMultilevel"/>
    <w:tmpl w:val="BAA01F4C"/>
    <w:lvl w:ilvl="0" w:tplc="2E9213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9030AD"/>
    <w:multiLevelType w:val="hybridMultilevel"/>
    <w:tmpl w:val="B12C7E38"/>
    <w:lvl w:ilvl="0" w:tplc="17AEB5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E6F69"/>
    <w:multiLevelType w:val="multilevel"/>
    <w:tmpl w:val="9CCA63B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A2C417C"/>
    <w:multiLevelType w:val="hybridMultilevel"/>
    <w:tmpl w:val="991EB0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357"/>
    <w:rsid w:val="00004AA3"/>
    <w:rsid w:val="00026F2C"/>
    <w:rsid w:val="000723C1"/>
    <w:rsid w:val="00092A20"/>
    <w:rsid w:val="000A3E46"/>
    <w:rsid w:val="000C1421"/>
    <w:rsid w:val="001102B8"/>
    <w:rsid w:val="0011732B"/>
    <w:rsid w:val="001270E4"/>
    <w:rsid w:val="00160ED0"/>
    <w:rsid w:val="001678B6"/>
    <w:rsid w:val="001736A1"/>
    <w:rsid w:val="001B4A9E"/>
    <w:rsid w:val="001F6660"/>
    <w:rsid w:val="002348F6"/>
    <w:rsid w:val="0025023D"/>
    <w:rsid w:val="002658BE"/>
    <w:rsid w:val="00274804"/>
    <w:rsid w:val="002B2C3A"/>
    <w:rsid w:val="002D2596"/>
    <w:rsid w:val="002D4A56"/>
    <w:rsid w:val="002D7663"/>
    <w:rsid w:val="00313427"/>
    <w:rsid w:val="00324EE9"/>
    <w:rsid w:val="003329CC"/>
    <w:rsid w:val="00341F78"/>
    <w:rsid w:val="00353E08"/>
    <w:rsid w:val="00371AC7"/>
    <w:rsid w:val="003850AC"/>
    <w:rsid w:val="003B37C0"/>
    <w:rsid w:val="003E3D6C"/>
    <w:rsid w:val="00452131"/>
    <w:rsid w:val="004B4049"/>
    <w:rsid w:val="005512EB"/>
    <w:rsid w:val="005829E6"/>
    <w:rsid w:val="005834B9"/>
    <w:rsid w:val="00595562"/>
    <w:rsid w:val="005D34AB"/>
    <w:rsid w:val="005D6464"/>
    <w:rsid w:val="00626A48"/>
    <w:rsid w:val="006461C0"/>
    <w:rsid w:val="006A0586"/>
    <w:rsid w:val="00745884"/>
    <w:rsid w:val="007466D3"/>
    <w:rsid w:val="007A465C"/>
    <w:rsid w:val="007E459D"/>
    <w:rsid w:val="007F4774"/>
    <w:rsid w:val="00805D12"/>
    <w:rsid w:val="0081061B"/>
    <w:rsid w:val="008171C3"/>
    <w:rsid w:val="00824AC1"/>
    <w:rsid w:val="00837A5B"/>
    <w:rsid w:val="00872F99"/>
    <w:rsid w:val="00893357"/>
    <w:rsid w:val="008A217C"/>
    <w:rsid w:val="008A2479"/>
    <w:rsid w:val="008F01C6"/>
    <w:rsid w:val="0091095F"/>
    <w:rsid w:val="00961B21"/>
    <w:rsid w:val="00971365"/>
    <w:rsid w:val="00984CE0"/>
    <w:rsid w:val="00A14B02"/>
    <w:rsid w:val="00A25577"/>
    <w:rsid w:val="00A3121C"/>
    <w:rsid w:val="00A465D3"/>
    <w:rsid w:val="00AC1481"/>
    <w:rsid w:val="00AE77CA"/>
    <w:rsid w:val="00B1232B"/>
    <w:rsid w:val="00B17418"/>
    <w:rsid w:val="00B22110"/>
    <w:rsid w:val="00B269FC"/>
    <w:rsid w:val="00B42CFB"/>
    <w:rsid w:val="00B43C6F"/>
    <w:rsid w:val="00B50C80"/>
    <w:rsid w:val="00B77CCF"/>
    <w:rsid w:val="00BA12B8"/>
    <w:rsid w:val="00BA168E"/>
    <w:rsid w:val="00BC4D99"/>
    <w:rsid w:val="00BE0C55"/>
    <w:rsid w:val="00BE48DC"/>
    <w:rsid w:val="00BF2D53"/>
    <w:rsid w:val="00C413E1"/>
    <w:rsid w:val="00CA681D"/>
    <w:rsid w:val="00CD40F3"/>
    <w:rsid w:val="00D1330C"/>
    <w:rsid w:val="00D37B25"/>
    <w:rsid w:val="00D82A4F"/>
    <w:rsid w:val="00D92447"/>
    <w:rsid w:val="00DC68C3"/>
    <w:rsid w:val="00DE15EF"/>
    <w:rsid w:val="00E244CF"/>
    <w:rsid w:val="00E4231E"/>
    <w:rsid w:val="00E53C0A"/>
    <w:rsid w:val="00E83A87"/>
    <w:rsid w:val="00E843CF"/>
    <w:rsid w:val="00E85D7C"/>
    <w:rsid w:val="00EA66EF"/>
    <w:rsid w:val="00EC2BC1"/>
    <w:rsid w:val="00EE62F2"/>
    <w:rsid w:val="00EF13F6"/>
    <w:rsid w:val="00F15503"/>
    <w:rsid w:val="00F536D5"/>
    <w:rsid w:val="00F611D5"/>
    <w:rsid w:val="00FA51DA"/>
    <w:rsid w:val="00FA6374"/>
    <w:rsid w:val="00FC769F"/>
    <w:rsid w:val="00FD5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11D5"/>
  </w:style>
  <w:style w:type="paragraph" w:styleId="berschrift1">
    <w:name w:val="heading 1"/>
    <w:basedOn w:val="Standard"/>
    <w:link w:val="berschrift1Zchn"/>
    <w:uiPriority w:val="9"/>
    <w:qFormat/>
    <w:rsid w:val="003329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next w:val="Textkrper"/>
    <w:link w:val="berschrift2Zchn"/>
    <w:rsid w:val="002D2596"/>
    <w:pPr>
      <w:keepNext/>
      <w:widowControl w:val="0"/>
      <w:numPr>
        <w:ilvl w:val="1"/>
        <w:numId w:val="2"/>
      </w:numPr>
      <w:suppressAutoHyphens/>
      <w:spacing w:before="200" w:after="120" w:line="240" w:lineRule="auto"/>
      <w:outlineLvl w:val="1"/>
    </w:pPr>
    <w:rPr>
      <w:rFonts w:ascii="Liberation Sans" w:eastAsia="Droid Sans Fallback" w:hAnsi="Liberation Sans" w:cs="FreeSans"/>
      <w:b/>
      <w:bCs/>
      <w:sz w:val="32"/>
      <w:szCs w:val="32"/>
      <w:lang w:eastAsia="zh-CN" w:bidi="hi-IN"/>
    </w:rPr>
  </w:style>
  <w:style w:type="paragraph" w:styleId="berschrift3">
    <w:name w:val="heading 3"/>
    <w:basedOn w:val="Standard"/>
    <w:next w:val="Textkrper"/>
    <w:link w:val="berschrift3Zchn"/>
    <w:rsid w:val="002D2596"/>
    <w:pPr>
      <w:keepNext/>
      <w:widowControl w:val="0"/>
      <w:numPr>
        <w:ilvl w:val="2"/>
        <w:numId w:val="2"/>
      </w:numPr>
      <w:suppressAutoHyphens/>
      <w:spacing w:before="140" w:after="120" w:line="240" w:lineRule="auto"/>
      <w:outlineLvl w:val="2"/>
    </w:pPr>
    <w:rPr>
      <w:rFonts w:ascii="Liberation Sans" w:eastAsia="Droid Sans Fallback" w:hAnsi="Liberation Sans" w:cs="FreeSans"/>
      <w:b/>
      <w:bCs/>
      <w:color w:val="808080"/>
      <w:sz w:val="28"/>
      <w:szCs w:val="28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329C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3329CC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3329CC"/>
    <w:pPr>
      <w:spacing w:after="0" w:line="240" w:lineRule="auto"/>
    </w:pPr>
    <w:rPr>
      <w:rFonts w:ascii="Consolas" w:hAnsi="Consolas" w:cs="Consolas"/>
      <w:sz w:val="21"/>
      <w:szCs w:val="21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rsid w:val="003329CC"/>
    <w:rPr>
      <w:rFonts w:ascii="Consolas" w:hAnsi="Consolas" w:cs="Consolas"/>
      <w:sz w:val="21"/>
      <w:szCs w:val="21"/>
      <w:lang w:eastAsia="de-DE"/>
    </w:rPr>
  </w:style>
  <w:style w:type="paragraph" w:customStyle="1" w:styleId="Default">
    <w:name w:val="Default"/>
    <w:rsid w:val="00CD40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A247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A247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A2479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rsid w:val="002D2596"/>
    <w:rPr>
      <w:rFonts w:ascii="Liberation Sans" w:eastAsia="Droid Sans Fallback" w:hAnsi="Liberation Sans" w:cs="FreeSans"/>
      <w:b/>
      <w:bCs/>
      <w:sz w:val="32"/>
      <w:szCs w:val="32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rsid w:val="002D2596"/>
    <w:rPr>
      <w:rFonts w:ascii="Liberation Sans" w:eastAsia="Droid Sans Fallback" w:hAnsi="Liberation Sans" w:cs="FreeSans"/>
      <w:b/>
      <w:bCs/>
      <w:color w:val="808080"/>
      <w:sz w:val="28"/>
      <w:szCs w:val="28"/>
      <w:lang w:eastAsia="zh-CN" w:bidi="hi-IN"/>
    </w:rPr>
  </w:style>
  <w:style w:type="paragraph" w:styleId="Listenabsatz">
    <w:name w:val="List Paragraph"/>
    <w:basedOn w:val="Standard"/>
    <w:uiPriority w:val="34"/>
    <w:qFormat/>
    <w:rsid w:val="002D2596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paragraph" w:styleId="Titel">
    <w:name w:val="Title"/>
    <w:basedOn w:val="Standard"/>
    <w:next w:val="Standard"/>
    <w:link w:val="TitelZchn"/>
    <w:uiPriority w:val="10"/>
    <w:qFormat/>
    <w:rsid w:val="002D2596"/>
    <w:pPr>
      <w:widowControl w:val="0"/>
      <w:suppressAutoHyphens/>
      <w:spacing w:after="0" w:line="240" w:lineRule="auto"/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character" w:customStyle="1" w:styleId="TitelZchn">
    <w:name w:val="Titel Zchn"/>
    <w:basedOn w:val="Absatz-Standardschriftart"/>
    <w:link w:val="Titel"/>
    <w:uiPriority w:val="10"/>
    <w:rsid w:val="002D2596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2D2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D2596"/>
  </w:style>
  <w:style w:type="character" w:styleId="Kommentarzeichen">
    <w:name w:val="annotation reference"/>
    <w:basedOn w:val="Absatz-Standardschriftart"/>
    <w:uiPriority w:val="99"/>
    <w:semiHidden/>
    <w:unhideWhenUsed/>
    <w:rsid w:val="005512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12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12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12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12EB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1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E27DA-F625-4067-A546-62158B62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1497</Words>
  <Characters>9438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LABW</Company>
  <LinksUpToDate>false</LinksUpToDate>
  <CharactersWithSpaces>10914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Faehle</dc:creator>
  <cp:lastModifiedBy>Daniel Faehle</cp:lastModifiedBy>
  <cp:revision>3</cp:revision>
  <cp:lastPrinted>2017-03-15T13:29:00Z</cp:lastPrinted>
  <dcterms:created xsi:type="dcterms:W3CDTF">2017-05-29T07:19:00Z</dcterms:created>
  <dcterms:modified xsi:type="dcterms:W3CDTF">2017-05-29T07:21:00Z</dcterms:modified>
</cp:coreProperties>
</file>